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66FF06">
      <w:pPr>
        <w:pStyle w:val="19"/>
        <w:ind w:firstLine="6240" w:firstLineChars="2600"/>
        <w:rPr>
          <w:rFonts w:hint="default" w:hAnsi="宋体" w:eastAsia="宋体" w:cs="宋体"/>
          <w:color w:val="auto"/>
          <w:highlight w:val="none"/>
          <w:lang w:val="en-US" w:eastAsia="zh-CN"/>
        </w:rPr>
      </w:pPr>
      <w:bookmarkStart w:id="0" w:name="_Toc360683175"/>
      <w:bookmarkStart w:id="313" w:name="_GoBack"/>
      <w:bookmarkEnd w:id="313"/>
      <w:r>
        <w:rPr>
          <w:rFonts w:hint="eastAsia" w:hAnsi="宋体" w:cs="宋体"/>
          <w:color w:val="auto"/>
          <w:szCs w:val="24"/>
          <w:highlight w:val="none"/>
          <w:lang w:val="en-US" w:eastAsia="zh-CN"/>
        </w:rPr>
        <w:t xml:space="preserve">   </w:t>
      </w:r>
    </w:p>
    <w:p w14:paraId="05FC125C">
      <w:pPr>
        <w:pStyle w:val="19"/>
        <w:rPr>
          <w:rFonts w:hAnsi="宋体" w:cs="宋体"/>
          <w:color w:val="auto"/>
          <w:highlight w:val="none"/>
        </w:rPr>
      </w:pPr>
    </w:p>
    <w:p w14:paraId="63393DD7">
      <w:pPr>
        <w:pStyle w:val="19"/>
        <w:rPr>
          <w:rFonts w:hAnsi="宋体" w:cs="宋体"/>
          <w:color w:val="auto"/>
          <w:highlight w:val="none"/>
        </w:rPr>
      </w:pPr>
    </w:p>
    <w:p w14:paraId="69C9B608">
      <w:pPr>
        <w:spacing w:before="0" w:after="0" w:line="240" w:lineRule="auto"/>
        <w:ind w:left="0" w:firstLine="0"/>
        <w:jc w:val="center"/>
        <w:rPr>
          <w:rFonts w:hint="eastAsia" w:ascii="方正小标宋_GBK" w:hAnsi="方正小标宋_GBK" w:eastAsia="方正小标宋_GBK" w:cs="方正小标宋_GBK"/>
          <w:b/>
          <w:bCs/>
          <w:color w:val="auto"/>
          <w:sz w:val="48"/>
          <w:szCs w:val="48"/>
          <w:highlight w:val="none"/>
          <w:lang w:eastAsia="zh-CN"/>
        </w:rPr>
      </w:pPr>
      <w:r>
        <w:rPr>
          <w:rFonts w:hint="eastAsia" w:ascii="方正小标宋_GBK" w:hAnsi="方正小标宋_GBK" w:eastAsia="方正小标宋_GBK" w:cs="方正小标宋_GBK"/>
          <w:b/>
          <w:bCs/>
          <w:color w:val="auto"/>
          <w:sz w:val="48"/>
          <w:szCs w:val="48"/>
          <w:highlight w:val="none"/>
          <w:lang w:val="en-US" w:eastAsia="zh-CN"/>
        </w:rPr>
        <w:t>投资设立</w:t>
      </w:r>
      <w:r>
        <w:rPr>
          <w:rFonts w:hint="eastAsia" w:ascii="方正小标宋_GBK" w:hAnsi="方正小标宋_GBK" w:eastAsia="方正小标宋_GBK" w:cs="方正小标宋_GBK"/>
          <w:b/>
          <w:bCs/>
          <w:color w:val="auto"/>
          <w:sz w:val="48"/>
          <w:szCs w:val="48"/>
          <w:highlight w:val="none"/>
          <w:lang w:eastAsia="zh-CN"/>
        </w:rPr>
        <w:t>四川省土壤</w:t>
      </w:r>
      <w:r>
        <w:rPr>
          <w:rFonts w:hint="eastAsia" w:ascii="方正小标宋_GBK" w:hAnsi="方正小标宋_GBK" w:eastAsia="方正小标宋_GBK" w:cs="方正小标宋_GBK"/>
          <w:b/>
          <w:bCs/>
          <w:color w:val="auto"/>
          <w:sz w:val="48"/>
          <w:szCs w:val="48"/>
          <w:highlight w:val="none"/>
          <w:lang w:val="en-US" w:eastAsia="zh-CN"/>
        </w:rPr>
        <w:t>治理</w:t>
      </w:r>
      <w:r>
        <w:rPr>
          <w:rFonts w:hint="eastAsia" w:ascii="方正小标宋_GBK" w:hAnsi="方正小标宋_GBK" w:eastAsia="方正小标宋_GBK" w:cs="方正小标宋_GBK"/>
          <w:b/>
          <w:bCs/>
          <w:color w:val="auto"/>
          <w:sz w:val="48"/>
          <w:szCs w:val="48"/>
          <w:highlight w:val="none"/>
          <w:lang w:eastAsia="zh-CN"/>
        </w:rPr>
        <w:t>工程技术研究院项目</w:t>
      </w:r>
    </w:p>
    <w:p w14:paraId="05FEBE3C">
      <w:pPr>
        <w:spacing w:before="0" w:after="0" w:line="240" w:lineRule="auto"/>
        <w:ind w:left="0" w:firstLine="0"/>
        <w:jc w:val="center"/>
        <w:rPr>
          <w:rFonts w:hint="eastAsia" w:ascii="方正小标宋_GBK" w:hAnsi="方正小标宋_GBK" w:eastAsia="方正小标宋_GBK" w:cs="方正小标宋_GBK"/>
          <w:b/>
          <w:bCs/>
          <w:color w:val="auto"/>
          <w:sz w:val="48"/>
          <w:szCs w:val="48"/>
          <w:highlight w:val="none"/>
          <w:lang w:eastAsia="zh-CN"/>
        </w:rPr>
      </w:pPr>
      <w:r>
        <w:rPr>
          <w:rFonts w:hint="eastAsia" w:ascii="方正小标宋_GBK" w:hAnsi="方正小标宋_GBK" w:eastAsia="方正小标宋_GBK" w:cs="方正小标宋_GBK"/>
          <w:b/>
          <w:bCs/>
          <w:color w:val="auto"/>
          <w:sz w:val="48"/>
          <w:szCs w:val="48"/>
          <w:highlight w:val="none"/>
          <w:lang w:eastAsia="zh-CN"/>
        </w:rPr>
        <w:t>可行性研究报告</w:t>
      </w:r>
    </w:p>
    <w:p w14:paraId="6ABE9D16">
      <w:pPr>
        <w:pStyle w:val="2"/>
        <w:rPr>
          <w:rFonts w:hint="eastAsia"/>
          <w:color w:val="auto"/>
          <w:highlight w:val="none"/>
        </w:rPr>
      </w:pPr>
    </w:p>
    <w:p w14:paraId="04A62419">
      <w:pPr>
        <w:spacing w:before="0" w:after="0" w:line="240" w:lineRule="auto"/>
        <w:ind w:left="0" w:firstLine="0"/>
        <w:jc w:val="center"/>
        <w:rPr>
          <w:rFonts w:hint="eastAsia" w:ascii="宋体" w:hAnsi="宋体" w:cs="宋体"/>
          <w:b/>
          <w:bCs/>
          <w:color w:val="auto"/>
          <w:spacing w:val="-10"/>
          <w:sz w:val="84"/>
          <w:szCs w:val="44"/>
          <w:highlight w:val="none"/>
        </w:rPr>
      </w:pPr>
      <w:r>
        <w:rPr>
          <w:rFonts w:hint="eastAsia" w:ascii="宋体" w:hAnsi="宋体" w:cs="宋体"/>
          <w:b/>
          <w:bCs/>
          <w:color w:val="auto"/>
          <w:spacing w:val="-10"/>
          <w:sz w:val="84"/>
          <w:szCs w:val="44"/>
          <w:highlight w:val="none"/>
        </w:rPr>
        <w:t>比</w:t>
      </w:r>
    </w:p>
    <w:p w14:paraId="090A7ABD">
      <w:pPr>
        <w:spacing w:before="0" w:after="0" w:line="240" w:lineRule="auto"/>
        <w:ind w:left="0" w:firstLine="0"/>
        <w:jc w:val="center"/>
        <w:rPr>
          <w:rFonts w:hint="eastAsia" w:ascii="宋体" w:hAnsi="宋体" w:cs="宋体"/>
          <w:b/>
          <w:bCs/>
          <w:color w:val="auto"/>
          <w:spacing w:val="-10"/>
          <w:sz w:val="84"/>
          <w:szCs w:val="44"/>
          <w:highlight w:val="none"/>
        </w:rPr>
      </w:pPr>
      <w:r>
        <w:rPr>
          <w:rFonts w:hint="eastAsia" w:ascii="宋体" w:hAnsi="宋体" w:cs="宋体"/>
          <w:b/>
          <w:bCs/>
          <w:color w:val="auto"/>
          <w:spacing w:val="-10"/>
          <w:sz w:val="84"/>
          <w:szCs w:val="44"/>
          <w:highlight w:val="none"/>
        </w:rPr>
        <w:t>选</w:t>
      </w:r>
    </w:p>
    <w:p w14:paraId="767E5AE0">
      <w:pPr>
        <w:spacing w:before="0" w:after="0" w:line="240" w:lineRule="auto"/>
        <w:ind w:left="0" w:firstLine="0"/>
        <w:jc w:val="center"/>
        <w:rPr>
          <w:rFonts w:hint="eastAsia" w:ascii="宋体" w:hAnsi="宋体" w:cs="宋体"/>
          <w:b/>
          <w:bCs/>
          <w:color w:val="auto"/>
          <w:spacing w:val="-10"/>
          <w:sz w:val="84"/>
          <w:szCs w:val="44"/>
          <w:highlight w:val="none"/>
        </w:rPr>
      </w:pPr>
      <w:r>
        <w:rPr>
          <w:rFonts w:hint="eastAsia" w:ascii="宋体" w:hAnsi="宋体" w:cs="宋体"/>
          <w:b/>
          <w:bCs/>
          <w:color w:val="auto"/>
          <w:spacing w:val="-10"/>
          <w:sz w:val="84"/>
          <w:szCs w:val="44"/>
          <w:highlight w:val="none"/>
        </w:rPr>
        <w:t>文</w:t>
      </w:r>
    </w:p>
    <w:p w14:paraId="58D19956">
      <w:pPr>
        <w:spacing w:before="0" w:after="0" w:line="240" w:lineRule="auto"/>
        <w:ind w:left="0" w:firstLine="0"/>
        <w:jc w:val="center"/>
        <w:rPr>
          <w:rFonts w:hint="eastAsia" w:ascii="宋体" w:hAnsi="宋体" w:cs="宋体"/>
          <w:b/>
          <w:bCs/>
          <w:color w:val="auto"/>
          <w:spacing w:val="-10"/>
          <w:sz w:val="84"/>
          <w:szCs w:val="44"/>
          <w:highlight w:val="none"/>
        </w:rPr>
      </w:pPr>
      <w:r>
        <w:rPr>
          <w:rFonts w:hint="eastAsia" w:ascii="宋体" w:hAnsi="宋体" w:cs="宋体"/>
          <w:b/>
          <w:bCs/>
          <w:color w:val="auto"/>
          <w:spacing w:val="-10"/>
          <w:sz w:val="84"/>
          <w:szCs w:val="44"/>
          <w:highlight w:val="none"/>
        </w:rPr>
        <w:t>件</w:t>
      </w:r>
    </w:p>
    <w:p w14:paraId="19515E4E">
      <w:pPr>
        <w:pStyle w:val="2"/>
        <w:rPr>
          <w:rFonts w:hint="eastAsia"/>
          <w:color w:val="auto"/>
          <w:highlight w:val="none"/>
        </w:rPr>
      </w:pPr>
    </w:p>
    <w:p w14:paraId="3D2BA497">
      <w:pPr>
        <w:pStyle w:val="2"/>
        <w:jc w:val="both"/>
        <w:rPr>
          <w:rFonts w:hint="eastAsia" w:ascii="宋体" w:hAnsi="宋体" w:eastAsia="宋体" w:cs="宋体"/>
          <w:b/>
          <w:color w:val="auto"/>
          <w:kern w:val="0"/>
          <w:sz w:val="24"/>
          <w:szCs w:val="24"/>
          <w:highlight w:val="none"/>
          <w:lang w:val="en-US" w:eastAsia="zh-CN" w:bidi="ar-SA"/>
        </w:rPr>
      </w:pPr>
    </w:p>
    <w:p w14:paraId="770065DE">
      <w:pPr>
        <w:tabs>
          <w:tab w:val="left" w:pos="0"/>
          <w:tab w:val="left" w:pos="1134"/>
          <w:tab w:val="left" w:pos="8505"/>
        </w:tabs>
        <w:spacing w:line="480" w:lineRule="auto"/>
        <w:ind w:right="21" w:rightChars="10"/>
        <w:jc w:val="center"/>
        <w:rPr>
          <w:rFonts w:hint="eastAsia" w:ascii="宋体" w:hAnsi="宋体" w:eastAsia="宋体" w:cs="宋体"/>
          <w:b/>
          <w:color w:val="auto"/>
          <w:kern w:val="0"/>
          <w:sz w:val="32"/>
          <w:szCs w:val="32"/>
          <w:highlight w:val="none"/>
          <w:lang w:val="en-US" w:eastAsia="zh-CN" w:bidi="ar-SA"/>
        </w:rPr>
      </w:pPr>
    </w:p>
    <w:p w14:paraId="2393B7A6">
      <w:pPr>
        <w:tabs>
          <w:tab w:val="left" w:pos="0"/>
          <w:tab w:val="left" w:pos="1134"/>
          <w:tab w:val="left" w:pos="8505"/>
        </w:tabs>
        <w:spacing w:line="480" w:lineRule="auto"/>
        <w:ind w:right="21" w:rightChars="10"/>
        <w:jc w:val="center"/>
        <w:rPr>
          <w:rFonts w:hint="eastAsia" w:ascii="宋体" w:hAnsi="宋体" w:eastAsia="宋体" w:cs="宋体"/>
          <w:b/>
          <w:color w:val="auto"/>
          <w:kern w:val="0"/>
          <w:sz w:val="32"/>
          <w:szCs w:val="32"/>
          <w:highlight w:val="none"/>
          <w:lang w:val="en-US" w:eastAsia="zh-CN" w:bidi="ar-SA"/>
        </w:rPr>
      </w:pPr>
    </w:p>
    <w:p w14:paraId="6B39F89D">
      <w:pPr>
        <w:tabs>
          <w:tab w:val="left" w:pos="0"/>
          <w:tab w:val="left" w:pos="1134"/>
          <w:tab w:val="left" w:pos="8505"/>
        </w:tabs>
        <w:spacing w:line="480" w:lineRule="auto"/>
        <w:ind w:right="21" w:rightChars="10"/>
        <w:jc w:val="center"/>
        <w:rPr>
          <w:rFonts w:hint="eastAsia" w:ascii="宋体" w:hAnsi="宋体" w:eastAsia="宋体" w:cs="宋体"/>
          <w:b/>
          <w:color w:val="auto"/>
          <w:kern w:val="0"/>
          <w:sz w:val="32"/>
          <w:szCs w:val="32"/>
          <w:highlight w:val="none"/>
          <w:lang w:val="en-US" w:eastAsia="zh-CN" w:bidi="ar-SA"/>
        </w:rPr>
      </w:pPr>
    </w:p>
    <w:p w14:paraId="183607D9">
      <w:pPr>
        <w:tabs>
          <w:tab w:val="left" w:pos="0"/>
          <w:tab w:val="left" w:pos="1134"/>
          <w:tab w:val="left" w:pos="8505"/>
        </w:tabs>
        <w:spacing w:line="480" w:lineRule="auto"/>
        <w:ind w:right="21" w:rightChars="10"/>
        <w:jc w:val="center"/>
        <w:rPr>
          <w:rFonts w:hint="default"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比选人：四川国经兴农投资有限责任公司</w:t>
      </w:r>
      <w:r>
        <w:rPr>
          <w:rFonts w:hint="eastAsia" w:ascii="宋体" w:hAnsi="宋体" w:cs="宋体"/>
          <w:b/>
          <w:color w:val="auto"/>
          <w:kern w:val="0"/>
          <w:sz w:val="32"/>
          <w:szCs w:val="32"/>
          <w:highlight w:val="none"/>
          <w:lang w:val="en-US" w:eastAsia="zh-CN" w:bidi="ar-SA"/>
        </w:rPr>
        <w:t xml:space="preserve">   </w:t>
      </w:r>
    </w:p>
    <w:p w14:paraId="461E0DA3">
      <w:pPr>
        <w:tabs>
          <w:tab w:val="left" w:pos="0"/>
          <w:tab w:val="left" w:pos="1134"/>
          <w:tab w:val="left" w:pos="8505"/>
        </w:tabs>
        <w:spacing w:line="360" w:lineRule="auto"/>
        <w:ind w:left="0" w:leftChars="0" w:right="21" w:rightChars="10" w:firstLine="0" w:firstLineChars="0"/>
        <w:jc w:val="center"/>
        <w:rPr>
          <w:rFonts w:hint="eastAsia" w:ascii="宋体" w:hAnsi="宋体" w:eastAsia="宋体" w:cs="宋体"/>
          <w:color w:val="auto"/>
          <w:szCs w:val="32"/>
          <w:highlight w:val="none"/>
        </w:rPr>
      </w:pPr>
      <w:r>
        <w:rPr>
          <w:rFonts w:hint="eastAsia" w:ascii="宋体" w:hAnsi="宋体" w:cs="宋体"/>
          <w:b/>
          <w:color w:val="auto"/>
          <w:kern w:val="0"/>
          <w:sz w:val="32"/>
          <w:szCs w:val="32"/>
          <w:highlight w:val="none"/>
          <w:lang w:val="en-US" w:eastAsia="zh-CN" w:bidi="ar-SA"/>
        </w:rPr>
        <w:t>2024</w:t>
      </w:r>
      <w:r>
        <w:rPr>
          <w:rFonts w:hint="eastAsia" w:ascii="宋体" w:hAnsi="宋体" w:eastAsia="宋体" w:cs="宋体"/>
          <w:b/>
          <w:color w:val="auto"/>
          <w:kern w:val="0"/>
          <w:sz w:val="32"/>
          <w:szCs w:val="32"/>
          <w:highlight w:val="none"/>
          <w:lang w:val="en-US" w:eastAsia="zh-CN" w:bidi="ar-SA"/>
        </w:rPr>
        <w:t>年</w:t>
      </w:r>
      <w:r>
        <w:rPr>
          <w:rFonts w:hint="eastAsia" w:ascii="宋体" w:hAnsi="宋体" w:cs="宋体"/>
          <w:b/>
          <w:color w:val="auto"/>
          <w:kern w:val="0"/>
          <w:sz w:val="32"/>
          <w:szCs w:val="32"/>
          <w:highlight w:val="none"/>
          <w:lang w:val="en-US" w:eastAsia="zh-CN" w:bidi="ar-SA"/>
        </w:rPr>
        <w:t>11</w:t>
      </w:r>
      <w:r>
        <w:rPr>
          <w:rFonts w:hint="eastAsia" w:ascii="宋体" w:hAnsi="宋体" w:eastAsia="宋体" w:cs="宋体"/>
          <w:b/>
          <w:color w:val="auto"/>
          <w:kern w:val="0"/>
          <w:sz w:val="32"/>
          <w:szCs w:val="32"/>
          <w:highlight w:val="none"/>
          <w:lang w:val="en-US" w:eastAsia="zh-CN" w:bidi="ar-SA"/>
        </w:rPr>
        <w:t>月</w:t>
      </w:r>
    </w:p>
    <w:p w14:paraId="75D318F6">
      <w:pPr>
        <w:rPr>
          <w:rFonts w:hint="eastAsia" w:ascii="宋体" w:hAnsi="宋体" w:eastAsia="宋体" w:cs="宋体"/>
          <w:color w:val="auto"/>
          <w:szCs w:val="32"/>
          <w:highlight w:val="none"/>
        </w:rPr>
      </w:pPr>
      <w:r>
        <w:rPr>
          <w:rFonts w:hint="eastAsia" w:ascii="宋体" w:hAnsi="宋体" w:eastAsia="宋体" w:cs="宋体"/>
          <w:color w:val="auto"/>
          <w:szCs w:val="32"/>
          <w:highlight w:val="none"/>
        </w:rPr>
        <w:br w:type="page"/>
      </w:r>
    </w:p>
    <w:p w14:paraId="3ECC7FCD">
      <w:pPr>
        <w:pStyle w:val="23"/>
        <w:tabs>
          <w:tab w:val="left" w:pos="0"/>
        </w:tabs>
        <w:spacing w:before="240" w:after="480" w:line="360" w:lineRule="auto"/>
        <w:ind w:left="-630" w:leftChars="-300" w:firstLine="480" w:firstLineChars="150"/>
        <w:rPr>
          <w:rFonts w:hint="eastAsia" w:ascii="宋体" w:hAnsi="宋体" w:eastAsia="宋体" w:cs="宋体"/>
          <w:color w:val="auto"/>
          <w:szCs w:val="32"/>
          <w:highlight w:val="none"/>
        </w:rPr>
      </w:pPr>
      <w:r>
        <w:rPr>
          <w:rFonts w:hint="eastAsia" w:ascii="宋体" w:hAnsi="宋体" w:eastAsia="宋体" w:cs="宋体"/>
          <w:color w:val="auto"/>
          <w:szCs w:val="32"/>
          <w:highlight w:val="none"/>
        </w:rPr>
        <w:t>目   录</w:t>
      </w:r>
    </w:p>
    <w:p w14:paraId="7D68092A">
      <w:pPr>
        <w:pStyle w:val="23"/>
        <w:tabs>
          <w:tab w:val="left" w:pos="0"/>
        </w:tabs>
        <w:spacing w:before="240" w:after="480" w:line="360" w:lineRule="auto"/>
        <w:ind w:left="-630" w:leftChars="-300" w:firstLine="480" w:firstLineChars="150"/>
        <w:rPr>
          <w:rFonts w:hint="eastAsia" w:ascii="宋体" w:hAnsi="宋体" w:eastAsia="宋体" w:cs="宋体"/>
          <w:color w:val="auto"/>
          <w:szCs w:val="32"/>
          <w:highlight w:val="none"/>
        </w:rPr>
      </w:pPr>
    </w:p>
    <w:p w14:paraId="77EDA3F5">
      <w:pPr>
        <w:pStyle w:val="24"/>
        <w:tabs>
          <w:tab w:val="right" w:leader="dot" w:pos="9746"/>
        </w:tabs>
        <w:rPr>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TOC \o "1-1" \h \u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_Toc12863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 xml:space="preserve">第一章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比选公告</w:t>
      </w:r>
      <w:r>
        <w:rPr>
          <w:color w:val="auto"/>
          <w:highlight w:val="none"/>
        </w:rPr>
        <w:tab/>
      </w:r>
      <w:r>
        <w:rPr>
          <w:color w:val="auto"/>
          <w:highlight w:val="none"/>
        </w:rPr>
        <w:fldChar w:fldCharType="begin"/>
      </w:r>
      <w:r>
        <w:rPr>
          <w:color w:val="auto"/>
          <w:highlight w:val="none"/>
        </w:rPr>
        <w:instrText xml:space="preserve"> PAGEREF _Toc12863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eastAsia="宋体" w:cs="宋体"/>
          <w:color w:val="auto"/>
          <w:szCs w:val="32"/>
          <w:highlight w:val="none"/>
        </w:rPr>
        <w:fldChar w:fldCharType="end"/>
      </w:r>
    </w:p>
    <w:p w14:paraId="67FEABC5">
      <w:pPr>
        <w:pStyle w:val="24"/>
        <w:tabs>
          <w:tab w:val="right" w:leader="dot" w:pos="9746"/>
        </w:tabs>
        <w:rPr>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_Toc16602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第二章  比选申请人须知</w:t>
      </w:r>
      <w:r>
        <w:rPr>
          <w:color w:val="auto"/>
          <w:highlight w:val="none"/>
        </w:rPr>
        <w:tab/>
      </w:r>
      <w:r>
        <w:rPr>
          <w:color w:val="auto"/>
          <w:highlight w:val="none"/>
        </w:rPr>
        <w:fldChar w:fldCharType="begin"/>
      </w:r>
      <w:r>
        <w:rPr>
          <w:color w:val="auto"/>
          <w:highlight w:val="none"/>
        </w:rPr>
        <w:instrText xml:space="preserve"> PAGEREF _Toc16602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szCs w:val="32"/>
          <w:highlight w:val="none"/>
        </w:rPr>
        <w:fldChar w:fldCharType="end"/>
      </w:r>
    </w:p>
    <w:p w14:paraId="38DE9692">
      <w:pPr>
        <w:pStyle w:val="24"/>
        <w:tabs>
          <w:tab w:val="right" w:leader="dot" w:pos="9746"/>
        </w:tabs>
        <w:rPr>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_Toc14964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 xml:space="preserve">第三章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评选标准和办法</w:t>
      </w:r>
      <w:r>
        <w:rPr>
          <w:color w:val="auto"/>
          <w:highlight w:val="none"/>
        </w:rPr>
        <w:tab/>
      </w:r>
      <w:r>
        <w:rPr>
          <w:color w:val="auto"/>
          <w:highlight w:val="none"/>
        </w:rPr>
        <w:fldChar w:fldCharType="begin"/>
      </w:r>
      <w:r>
        <w:rPr>
          <w:color w:val="auto"/>
          <w:highlight w:val="none"/>
        </w:rPr>
        <w:instrText xml:space="preserve"> PAGEREF _Toc14964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32"/>
          <w:highlight w:val="none"/>
        </w:rPr>
        <w:fldChar w:fldCharType="end"/>
      </w:r>
    </w:p>
    <w:p w14:paraId="533A4578">
      <w:pPr>
        <w:pStyle w:val="24"/>
        <w:tabs>
          <w:tab w:val="right" w:leader="dot" w:pos="9746"/>
        </w:tabs>
        <w:rPr>
          <w:color w:val="auto"/>
          <w:highlight w:val="none"/>
        </w:rPr>
      </w:pPr>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HYPERLINK \l _Toc13459 </w:instrText>
      </w:r>
      <w:r>
        <w:rPr>
          <w:rFonts w:hint="eastAsia" w:ascii="宋体" w:hAnsi="宋体" w:eastAsia="宋体" w:cs="宋体"/>
          <w:color w:val="auto"/>
          <w:szCs w:val="32"/>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章  比选申请文件部分格式</w:t>
      </w:r>
      <w:r>
        <w:rPr>
          <w:color w:val="auto"/>
          <w:highlight w:val="none"/>
        </w:rPr>
        <w:tab/>
      </w:r>
      <w:r>
        <w:rPr>
          <w:color w:val="auto"/>
          <w:highlight w:val="none"/>
        </w:rPr>
        <w:fldChar w:fldCharType="begin"/>
      </w:r>
      <w:r>
        <w:rPr>
          <w:color w:val="auto"/>
          <w:highlight w:val="none"/>
        </w:rPr>
        <w:instrText xml:space="preserve"> PAGEREF _Toc13459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szCs w:val="32"/>
          <w:highlight w:val="none"/>
        </w:rPr>
        <w:fldChar w:fldCharType="end"/>
      </w:r>
    </w:p>
    <w:p w14:paraId="5744ABC4">
      <w:pPr>
        <w:pStyle w:val="23"/>
        <w:tabs>
          <w:tab w:val="left" w:pos="0"/>
        </w:tabs>
        <w:spacing w:before="240" w:after="480" w:line="360" w:lineRule="auto"/>
        <w:jc w:val="both"/>
        <w:rPr>
          <w:rFonts w:hint="eastAsia" w:ascii="宋体" w:hAnsi="宋体" w:eastAsia="宋体" w:cs="宋体"/>
          <w:color w:val="auto"/>
          <w:szCs w:val="32"/>
          <w:highlight w:val="none"/>
        </w:rPr>
      </w:pPr>
      <w:r>
        <w:rPr>
          <w:rFonts w:hint="eastAsia" w:ascii="宋体" w:hAnsi="宋体" w:eastAsia="宋体" w:cs="宋体"/>
          <w:color w:val="auto"/>
          <w:szCs w:val="32"/>
          <w:highlight w:val="none"/>
        </w:rPr>
        <w:fldChar w:fldCharType="end"/>
      </w:r>
    </w:p>
    <w:p w14:paraId="21693A26">
      <w:pPr>
        <w:pStyle w:val="23"/>
        <w:tabs>
          <w:tab w:val="left" w:pos="0"/>
        </w:tabs>
        <w:spacing w:before="240" w:after="480" w:line="360" w:lineRule="auto"/>
        <w:ind w:left="-630" w:leftChars="-300" w:firstLine="480" w:firstLineChars="150"/>
        <w:rPr>
          <w:rFonts w:hint="eastAsia" w:ascii="宋体" w:hAnsi="宋体" w:eastAsia="宋体" w:cs="宋体"/>
          <w:color w:val="auto"/>
          <w:szCs w:val="32"/>
          <w:highlight w:val="none"/>
        </w:rPr>
      </w:pPr>
    </w:p>
    <w:p w14:paraId="7D5598A9">
      <w:pPr>
        <w:pStyle w:val="23"/>
        <w:tabs>
          <w:tab w:val="left" w:pos="0"/>
        </w:tabs>
        <w:spacing w:before="240" w:after="480" w:line="360" w:lineRule="auto"/>
        <w:ind w:left="-630" w:leftChars="-300" w:firstLine="480" w:firstLineChars="150"/>
        <w:rPr>
          <w:rFonts w:hint="eastAsia" w:ascii="宋体" w:hAnsi="宋体" w:eastAsia="宋体" w:cs="宋体"/>
          <w:color w:val="auto"/>
          <w:szCs w:val="32"/>
          <w:highlight w:val="none"/>
        </w:rPr>
      </w:pPr>
    </w:p>
    <w:bookmarkEnd w:id="0"/>
    <w:p w14:paraId="23C86A71">
      <w:pPr>
        <w:pStyle w:val="4"/>
        <w:spacing w:line="400" w:lineRule="exact"/>
        <w:jc w:val="center"/>
        <w:outlineLvl w:val="0"/>
        <w:rPr>
          <w:rFonts w:hint="eastAsia" w:ascii="宋体" w:hAnsi="宋体" w:eastAsia="宋体" w:cs="宋体"/>
          <w:color w:val="auto"/>
          <w:highlight w:val="none"/>
        </w:rPr>
      </w:pPr>
      <w:bookmarkStart w:id="1" w:name="_Toc7961"/>
      <w:bookmarkStart w:id="2" w:name="_Toc21955"/>
      <w:bookmarkStart w:id="3" w:name="_Toc486525428"/>
      <w:bookmarkStart w:id="4" w:name="_Toc36543732"/>
      <w:r>
        <w:rPr>
          <w:rFonts w:hint="eastAsia" w:ascii="宋体" w:hAnsi="宋体" w:eastAsia="宋体" w:cs="宋体"/>
          <w:color w:val="auto"/>
          <w:highlight w:val="none"/>
        </w:rPr>
        <w:br w:type="page"/>
      </w:r>
      <w:bookmarkEnd w:id="1"/>
      <w:bookmarkEnd w:id="2"/>
      <w:bookmarkEnd w:id="3"/>
      <w:bookmarkStart w:id="5" w:name="_Toc26949"/>
      <w:bookmarkStart w:id="6" w:name="_Toc32624"/>
      <w:bookmarkStart w:id="7" w:name="_Toc12863"/>
      <w:r>
        <w:rPr>
          <w:rFonts w:hint="eastAsia" w:ascii="宋体" w:hAnsi="宋体" w:eastAsia="宋体" w:cs="宋体"/>
          <w:color w:val="auto"/>
          <w:highlight w:val="none"/>
        </w:rPr>
        <w:t>第一章 比选公告</w:t>
      </w:r>
      <w:bookmarkEnd w:id="5"/>
      <w:bookmarkEnd w:id="6"/>
      <w:bookmarkEnd w:id="7"/>
    </w:p>
    <w:p w14:paraId="487EA06E">
      <w:pPr>
        <w:tabs>
          <w:tab w:val="left" w:pos="0"/>
          <w:tab w:val="left" w:pos="1134"/>
          <w:tab w:val="left" w:pos="8505"/>
        </w:tabs>
        <w:spacing w:line="600" w:lineRule="exact"/>
        <w:ind w:left="0" w:hanging="11"/>
        <w:jc w:val="center"/>
        <w:rPr>
          <w:rFonts w:hint="eastAsia" w:ascii="宋体" w:hAnsi="宋体" w:cs="宋体"/>
          <w:b/>
          <w:color w:val="auto"/>
          <w:sz w:val="28"/>
          <w:szCs w:val="28"/>
          <w:highlight w:val="none"/>
          <w:lang w:eastAsia="zh-CN"/>
        </w:rPr>
      </w:pPr>
      <w:r>
        <w:rPr>
          <w:rFonts w:hint="eastAsia" w:ascii="宋体" w:hAnsi="宋体" w:cs="宋体"/>
          <w:b/>
          <w:color w:val="auto"/>
          <w:sz w:val="28"/>
          <w:szCs w:val="28"/>
          <w:highlight w:val="none"/>
          <w:lang w:val="en-US" w:eastAsia="zh-CN"/>
        </w:rPr>
        <w:t>投资</w:t>
      </w:r>
      <w:r>
        <w:rPr>
          <w:rFonts w:hint="eastAsia" w:ascii="宋体" w:hAnsi="宋体" w:cs="宋体"/>
          <w:b/>
          <w:color w:val="auto"/>
          <w:sz w:val="28"/>
          <w:szCs w:val="28"/>
          <w:highlight w:val="none"/>
          <w:lang w:eastAsia="zh-CN"/>
        </w:rPr>
        <w:t>设立四川省土壤工</w:t>
      </w:r>
      <w:r>
        <w:rPr>
          <w:rFonts w:hint="eastAsia" w:ascii="宋体" w:hAnsi="宋体" w:cs="宋体"/>
          <w:b/>
          <w:color w:val="auto"/>
          <w:sz w:val="28"/>
          <w:szCs w:val="28"/>
          <w:highlight w:val="none"/>
          <w:lang w:val="en-US" w:eastAsia="zh-CN"/>
        </w:rPr>
        <w:t>治理</w:t>
      </w:r>
      <w:r>
        <w:rPr>
          <w:rFonts w:hint="eastAsia" w:ascii="宋体" w:hAnsi="宋体" w:cs="宋体"/>
          <w:b/>
          <w:color w:val="auto"/>
          <w:sz w:val="28"/>
          <w:szCs w:val="28"/>
          <w:highlight w:val="none"/>
          <w:lang w:eastAsia="zh-CN"/>
        </w:rPr>
        <w:t>程技术研究院项目可行性研究报告</w:t>
      </w:r>
    </w:p>
    <w:p w14:paraId="58D44D40">
      <w:pPr>
        <w:tabs>
          <w:tab w:val="left" w:pos="0"/>
          <w:tab w:val="left" w:pos="1134"/>
          <w:tab w:val="left" w:pos="8505"/>
        </w:tabs>
        <w:spacing w:line="600" w:lineRule="exact"/>
        <w:ind w:left="0" w:hanging="11"/>
        <w:jc w:val="center"/>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比选公告</w:t>
      </w:r>
    </w:p>
    <w:p w14:paraId="6DBFF426">
      <w:pPr>
        <w:tabs>
          <w:tab w:val="left" w:pos="0"/>
          <w:tab w:val="left" w:pos="480"/>
          <w:tab w:val="left" w:pos="8505"/>
        </w:tabs>
        <w:spacing w:line="400" w:lineRule="exact"/>
        <w:ind w:right="1039" w:rightChars="495"/>
        <w:rPr>
          <w:rFonts w:hint="eastAsia" w:ascii="宋体" w:hAnsi="宋体" w:cs="宋体"/>
          <w:b/>
          <w:color w:val="auto"/>
          <w:sz w:val="21"/>
          <w:szCs w:val="21"/>
          <w:highlight w:val="none"/>
        </w:rPr>
      </w:pPr>
      <w:r>
        <w:rPr>
          <w:rFonts w:hint="eastAsia" w:ascii="宋体" w:hAnsi="宋体" w:cs="宋体"/>
          <w:b/>
          <w:color w:val="auto"/>
          <w:sz w:val="21"/>
          <w:szCs w:val="21"/>
          <w:highlight w:val="none"/>
        </w:rPr>
        <w:t>1、比选条件</w:t>
      </w:r>
    </w:p>
    <w:p w14:paraId="2F3EE958">
      <w:pPr>
        <w:tabs>
          <w:tab w:val="left" w:pos="0"/>
          <w:tab w:val="left" w:pos="480"/>
          <w:tab w:val="left" w:pos="8505"/>
        </w:tabs>
        <w:spacing w:line="400" w:lineRule="exact"/>
        <w:ind w:left="9" w:right="-42" w:rightChars="-20" w:firstLine="470" w:firstLineChars="224"/>
        <w:rPr>
          <w:rFonts w:hint="eastAsia" w:ascii="宋体" w:hAnsi="宋体" w:cs="宋体"/>
          <w:color w:val="auto"/>
          <w:sz w:val="21"/>
          <w:szCs w:val="21"/>
          <w:highlight w:val="none"/>
        </w:rPr>
      </w:pPr>
      <w:r>
        <w:rPr>
          <w:rFonts w:hint="eastAsia" w:ascii="宋体" w:hAnsi="宋体" w:cs="宋体"/>
          <w:color w:val="auto"/>
          <w:sz w:val="21"/>
          <w:szCs w:val="21"/>
          <w:highlight w:val="none"/>
        </w:rPr>
        <w:t>本比选项</w:t>
      </w:r>
      <w:r>
        <w:rPr>
          <w:rFonts w:hint="eastAsia" w:ascii="宋体" w:hAnsi="宋体" w:cs="宋体"/>
          <w:b w:val="0"/>
          <w:bCs w:val="0"/>
          <w:color w:val="auto"/>
          <w:sz w:val="21"/>
          <w:szCs w:val="21"/>
          <w:highlight w:val="none"/>
        </w:rPr>
        <w:t>目为</w:t>
      </w:r>
      <w:r>
        <w:rPr>
          <w:rFonts w:hint="eastAsia" w:ascii="宋体" w:hAnsi="宋体" w:eastAsia="宋体" w:cs="宋体"/>
          <w:b w:val="0"/>
          <w:bCs w:val="0"/>
          <w:color w:val="auto"/>
          <w:sz w:val="21"/>
          <w:szCs w:val="21"/>
          <w:highlight w:val="none"/>
          <w:u w:val="single"/>
          <w:lang w:val="en-US" w:eastAsia="zh-CN"/>
        </w:rPr>
        <w:t>编制投</w:t>
      </w:r>
      <w:r>
        <w:rPr>
          <w:rFonts w:hint="eastAsia" w:ascii="宋体" w:hAnsi="宋体" w:cs="宋体"/>
          <w:b w:val="0"/>
          <w:bCs w:val="0"/>
          <w:color w:val="auto"/>
          <w:sz w:val="21"/>
          <w:szCs w:val="21"/>
          <w:highlight w:val="none"/>
          <w:u w:val="single"/>
          <w:lang w:val="en-US" w:eastAsia="zh-CN"/>
        </w:rPr>
        <w:t>资设立四川省土壤治理工程技术研究院的</w:t>
      </w:r>
      <w:r>
        <w:rPr>
          <w:rFonts w:hint="eastAsia" w:ascii="宋体" w:hAnsi="宋体" w:cs="宋体"/>
          <w:b w:val="0"/>
          <w:bCs w:val="0"/>
          <w:color w:val="auto"/>
          <w:sz w:val="21"/>
          <w:szCs w:val="21"/>
          <w:highlight w:val="none"/>
          <w:u w:val="single"/>
          <w:lang w:eastAsia="zh-CN"/>
        </w:rPr>
        <w:t>可行性研究报告</w:t>
      </w:r>
      <w:r>
        <w:rPr>
          <w:rFonts w:hint="eastAsia" w:ascii="宋体" w:hAnsi="宋体" w:cs="宋体"/>
          <w:b w:val="0"/>
          <w:bCs w:val="0"/>
          <w:color w:val="auto"/>
          <w:sz w:val="21"/>
          <w:szCs w:val="21"/>
          <w:highlight w:val="none"/>
        </w:rPr>
        <w:t>，项目业主为</w:t>
      </w:r>
      <w:r>
        <w:rPr>
          <w:rFonts w:hint="eastAsia" w:ascii="宋体" w:hAnsi="宋体" w:cs="宋体"/>
          <w:b w:val="0"/>
          <w:bCs w:val="0"/>
          <w:color w:val="auto"/>
          <w:sz w:val="21"/>
          <w:szCs w:val="21"/>
          <w:highlight w:val="none"/>
          <w:u w:val="single"/>
          <w:lang w:val="en-US" w:eastAsia="zh-CN"/>
        </w:rPr>
        <w:t>四川国经兴农投资有限责任公司</w:t>
      </w:r>
      <w:r>
        <w:rPr>
          <w:rFonts w:hint="eastAsia" w:ascii="宋体" w:hAnsi="宋体" w:cs="宋体"/>
          <w:b w:val="0"/>
          <w:bCs w:val="0"/>
          <w:color w:val="auto"/>
          <w:sz w:val="21"/>
          <w:szCs w:val="21"/>
          <w:highlight w:val="none"/>
        </w:rPr>
        <w:t>，资金来源</w:t>
      </w:r>
      <w:r>
        <w:rPr>
          <w:rFonts w:hint="eastAsia" w:ascii="宋体" w:hAnsi="宋体" w:cs="宋体"/>
          <w:b w:val="0"/>
          <w:bCs w:val="0"/>
          <w:color w:val="auto"/>
          <w:sz w:val="21"/>
          <w:szCs w:val="21"/>
          <w:highlight w:val="none"/>
          <w:u w:val="single"/>
          <w:lang w:val="en-US" w:eastAsia="zh-CN"/>
        </w:rPr>
        <w:t xml:space="preserve"> 业主自筹</w:t>
      </w:r>
      <w:r>
        <w:rPr>
          <w:rFonts w:hint="eastAsia" w:ascii="宋体" w:hAnsi="宋体" w:cs="宋体"/>
          <w:b w:val="0"/>
          <w:bCs w:val="0"/>
          <w:color w:val="auto"/>
          <w:sz w:val="21"/>
          <w:szCs w:val="21"/>
          <w:highlight w:val="none"/>
        </w:rPr>
        <w:t>，项目出资比例为</w:t>
      </w:r>
      <w:r>
        <w:rPr>
          <w:rFonts w:hint="eastAsia" w:ascii="宋体" w:hAnsi="宋体" w:cs="宋体"/>
          <w:b w:val="0"/>
          <w:bCs w:val="0"/>
          <w:color w:val="auto"/>
          <w:sz w:val="21"/>
          <w:szCs w:val="21"/>
          <w:highlight w:val="none"/>
          <w:u w:val="single"/>
        </w:rPr>
        <w:t>100%</w:t>
      </w:r>
      <w:r>
        <w:rPr>
          <w:rFonts w:hint="eastAsia" w:ascii="宋体" w:hAnsi="宋体" w:cs="宋体"/>
          <w:b w:val="0"/>
          <w:bCs w:val="0"/>
          <w:color w:val="auto"/>
          <w:sz w:val="21"/>
          <w:szCs w:val="21"/>
          <w:highlight w:val="none"/>
        </w:rPr>
        <w:t>，比选人为</w:t>
      </w:r>
      <w:r>
        <w:rPr>
          <w:rFonts w:hint="eastAsia" w:ascii="宋体" w:hAnsi="宋体" w:cs="宋体"/>
          <w:b w:val="0"/>
          <w:bCs w:val="0"/>
          <w:color w:val="auto"/>
          <w:sz w:val="21"/>
          <w:szCs w:val="21"/>
          <w:highlight w:val="none"/>
          <w:u w:val="single"/>
          <w:lang w:val="en-US" w:eastAsia="zh-CN"/>
        </w:rPr>
        <w:t>四川国经兴农投资有限责任公司</w:t>
      </w:r>
      <w:r>
        <w:rPr>
          <w:rFonts w:hint="eastAsia" w:ascii="宋体" w:hAnsi="宋体" w:cs="宋体"/>
          <w:b w:val="0"/>
          <w:bCs w:val="0"/>
          <w:color w:val="auto"/>
          <w:sz w:val="21"/>
          <w:szCs w:val="21"/>
          <w:highlight w:val="none"/>
        </w:rPr>
        <w:t>。项目已具备比选条件，现对该项目进</w:t>
      </w:r>
      <w:r>
        <w:rPr>
          <w:rFonts w:hint="eastAsia" w:ascii="宋体" w:hAnsi="宋体" w:cs="宋体"/>
          <w:color w:val="auto"/>
          <w:sz w:val="21"/>
          <w:szCs w:val="21"/>
          <w:highlight w:val="none"/>
        </w:rPr>
        <w:t>行比选。</w:t>
      </w:r>
    </w:p>
    <w:p w14:paraId="214BA0CD">
      <w:pPr>
        <w:tabs>
          <w:tab w:val="left" w:pos="0"/>
          <w:tab w:val="left" w:pos="480"/>
          <w:tab w:val="left" w:pos="8505"/>
        </w:tabs>
        <w:spacing w:line="400" w:lineRule="exact"/>
        <w:ind w:right="1039" w:rightChars="495"/>
        <w:rPr>
          <w:rFonts w:hint="eastAsia" w:ascii="宋体" w:hAnsi="宋体" w:cs="宋体"/>
          <w:color w:val="auto"/>
          <w:sz w:val="21"/>
          <w:szCs w:val="21"/>
          <w:highlight w:val="none"/>
        </w:rPr>
      </w:pPr>
      <w:r>
        <w:rPr>
          <w:rFonts w:hint="eastAsia" w:ascii="宋体" w:hAnsi="宋体" w:cs="宋体"/>
          <w:b/>
          <w:color w:val="auto"/>
          <w:sz w:val="21"/>
          <w:szCs w:val="21"/>
          <w:highlight w:val="none"/>
        </w:rPr>
        <w:t>2、项目概况与比选范围</w:t>
      </w:r>
    </w:p>
    <w:p w14:paraId="311E246A">
      <w:pPr>
        <w:tabs>
          <w:tab w:val="left" w:pos="0"/>
          <w:tab w:val="left" w:pos="480"/>
          <w:tab w:val="left" w:pos="8505"/>
        </w:tabs>
        <w:spacing w:line="400" w:lineRule="exact"/>
        <w:ind w:left="11" w:firstLine="470" w:firstLineChars="224"/>
        <w:rPr>
          <w:rFonts w:hint="eastAsia" w:ascii="宋体" w:hAnsi="宋体" w:cs="宋体"/>
          <w:bCs/>
          <w:color w:val="auto"/>
          <w:sz w:val="21"/>
          <w:szCs w:val="21"/>
          <w:highlight w:val="none"/>
        </w:rPr>
      </w:pPr>
      <w:r>
        <w:rPr>
          <w:rFonts w:hint="eastAsia" w:ascii="宋体" w:hAnsi="宋体" w:cs="宋体"/>
          <w:bCs/>
          <w:color w:val="auto"/>
          <w:sz w:val="21"/>
          <w:szCs w:val="21"/>
          <w:highlight w:val="none"/>
        </w:rPr>
        <w:t>2.1 项目名称：</w:t>
      </w:r>
      <w:r>
        <w:rPr>
          <w:rFonts w:hint="eastAsia" w:ascii="宋体" w:hAnsi="宋体" w:cs="宋体"/>
          <w:b w:val="0"/>
          <w:bCs w:val="0"/>
          <w:color w:val="auto"/>
          <w:sz w:val="21"/>
          <w:szCs w:val="21"/>
          <w:highlight w:val="none"/>
          <w:u w:val="none"/>
          <w:lang w:val="en-US" w:eastAsia="zh-CN"/>
        </w:rPr>
        <w:t>投资设立四川省土壤治理工程技术研究院</w:t>
      </w:r>
      <w:r>
        <w:rPr>
          <w:rFonts w:hint="eastAsia" w:ascii="宋体" w:hAnsi="宋体" w:cs="宋体"/>
          <w:bCs/>
          <w:color w:val="auto"/>
          <w:sz w:val="21"/>
          <w:szCs w:val="21"/>
          <w:highlight w:val="none"/>
          <w:lang w:val="en-US" w:eastAsia="zh-CN"/>
        </w:rPr>
        <w:t>项目可行性研究报告</w:t>
      </w:r>
      <w:r>
        <w:rPr>
          <w:rFonts w:hint="eastAsia" w:ascii="宋体" w:hAnsi="宋体" w:eastAsia="宋体" w:cs="宋体"/>
          <w:bCs/>
          <w:color w:val="auto"/>
          <w:sz w:val="21"/>
          <w:szCs w:val="21"/>
          <w:highlight w:val="none"/>
          <w:lang w:val="en-US" w:eastAsia="zh-CN"/>
        </w:rPr>
        <w:t>；</w:t>
      </w:r>
    </w:p>
    <w:p w14:paraId="434A1428">
      <w:pPr>
        <w:tabs>
          <w:tab w:val="left" w:pos="0"/>
          <w:tab w:val="left" w:pos="480"/>
          <w:tab w:val="left" w:pos="8505"/>
        </w:tabs>
        <w:spacing w:line="400" w:lineRule="exact"/>
        <w:ind w:left="11" w:firstLine="470" w:firstLineChars="224"/>
        <w:rPr>
          <w:rFonts w:hint="eastAsia" w:ascii="宋体" w:hAnsi="宋体" w:cs="宋体"/>
          <w:bCs/>
          <w:color w:val="auto"/>
          <w:sz w:val="21"/>
          <w:szCs w:val="21"/>
          <w:highlight w:val="none"/>
        </w:rPr>
      </w:pPr>
      <w:r>
        <w:rPr>
          <w:rFonts w:hint="eastAsia" w:ascii="宋体" w:hAnsi="宋体" w:cs="宋体"/>
          <w:bCs/>
          <w:color w:val="auto"/>
          <w:sz w:val="21"/>
          <w:szCs w:val="21"/>
          <w:highlight w:val="none"/>
        </w:rPr>
        <w:t>2.2 项目地点：</w:t>
      </w:r>
      <w:r>
        <w:rPr>
          <w:rFonts w:hint="eastAsia" w:ascii="宋体" w:hAnsi="宋体" w:cs="宋体"/>
          <w:bCs/>
          <w:color w:val="auto"/>
          <w:sz w:val="21"/>
          <w:szCs w:val="21"/>
          <w:highlight w:val="none"/>
          <w:lang w:val="en-US" w:eastAsia="zh-CN"/>
        </w:rPr>
        <w:t>成都市</w:t>
      </w:r>
      <w:r>
        <w:rPr>
          <w:rFonts w:hint="eastAsia" w:ascii="宋体" w:hAnsi="宋体" w:cs="宋体"/>
          <w:bCs/>
          <w:color w:val="auto"/>
          <w:sz w:val="21"/>
          <w:szCs w:val="21"/>
          <w:highlight w:val="none"/>
        </w:rPr>
        <w:t>；</w:t>
      </w:r>
    </w:p>
    <w:p w14:paraId="4BC2E42A">
      <w:pPr>
        <w:tabs>
          <w:tab w:val="left" w:pos="0"/>
          <w:tab w:val="left" w:pos="480"/>
          <w:tab w:val="left" w:pos="8505"/>
        </w:tabs>
        <w:spacing w:line="400" w:lineRule="exact"/>
        <w:ind w:left="11" w:firstLine="470" w:firstLineChars="224"/>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2.3 </w:t>
      </w:r>
      <w:r>
        <w:rPr>
          <w:rFonts w:hint="eastAsia" w:ascii="宋体" w:hAnsi="宋体" w:cs="宋体"/>
          <w:bCs/>
          <w:color w:val="auto"/>
          <w:sz w:val="21"/>
          <w:szCs w:val="21"/>
          <w:highlight w:val="none"/>
          <w:lang w:val="en-US" w:eastAsia="zh-CN"/>
        </w:rPr>
        <w:t>比选范围</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en-US" w:eastAsia="zh-CN"/>
        </w:rPr>
        <w:t>为比选人提供对</w:t>
      </w:r>
      <w:r>
        <w:rPr>
          <w:rFonts w:hint="eastAsia" w:ascii="宋体" w:hAnsi="宋体" w:cs="宋体"/>
          <w:b w:val="0"/>
          <w:bCs w:val="0"/>
          <w:color w:val="auto"/>
          <w:sz w:val="21"/>
          <w:szCs w:val="21"/>
          <w:highlight w:val="none"/>
          <w:u w:val="none"/>
          <w:lang w:val="en-US" w:eastAsia="zh-CN"/>
        </w:rPr>
        <w:t>投资设立四川省土壤治理工程技术研究院项目</w:t>
      </w:r>
      <w:r>
        <w:rPr>
          <w:rFonts w:hint="eastAsia" w:ascii="宋体" w:hAnsi="宋体" w:cs="宋体"/>
          <w:bCs/>
          <w:color w:val="auto"/>
          <w:sz w:val="21"/>
          <w:szCs w:val="21"/>
          <w:highlight w:val="none"/>
        </w:rPr>
        <w:t>的</w:t>
      </w:r>
      <w:r>
        <w:rPr>
          <w:rFonts w:hint="eastAsia" w:ascii="宋体" w:hAnsi="宋体" w:cs="宋体"/>
          <w:bCs/>
          <w:color w:val="auto"/>
          <w:sz w:val="21"/>
          <w:szCs w:val="21"/>
          <w:highlight w:val="none"/>
          <w:lang w:val="en-US" w:eastAsia="zh-CN"/>
        </w:rPr>
        <w:t>可行性研究报告编制服务</w:t>
      </w:r>
      <w:r>
        <w:rPr>
          <w:rFonts w:hint="eastAsia" w:ascii="宋体" w:hAnsi="宋体" w:cs="宋体"/>
          <w:bCs/>
          <w:color w:val="auto"/>
          <w:sz w:val="21"/>
          <w:szCs w:val="21"/>
          <w:highlight w:val="none"/>
        </w:rPr>
        <w:t>。</w:t>
      </w:r>
    </w:p>
    <w:p w14:paraId="6C173DEE">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val="en-US" w:eastAsia="zh-CN"/>
        </w:rPr>
        <w:t>4</w:t>
      </w:r>
      <w:r>
        <w:rPr>
          <w:rFonts w:hint="eastAsia" w:ascii="宋体" w:hAnsi="宋体" w:cs="宋体"/>
          <w:bCs/>
          <w:color w:val="auto"/>
          <w:sz w:val="21"/>
          <w:szCs w:val="21"/>
          <w:highlight w:val="none"/>
        </w:rPr>
        <w:t xml:space="preserve"> 服务期：</w:t>
      </w:r>
      <w:r>
        <w:rPr>
          <w:rFonts w:hint="eastAsia" w:ascii="宋体" w:hAnsi="宋体" w:cs="宋体"/>
          <w:bCs/>
          <w:color w:val="auto"/>
          <w:sz w:val="21"/>
          <w:szCs w:val="21"/>
          <w:highlight w:val="none"/>
          <w:lang w:val="en-US" w:eastAsia="zh-CN"/>
        </w:rPr>
        <w:t>合同签订起至出具正式报告，并通过相关会议审议</w:t>
      </w:r>
      <w:r>
        <w:rPr>
          <w:rFonts w:hint="eastAsia" w:ascii="宋体" w:hAnsi="宋体" w:cs="宋体"/>
          <w:bCs/>
          <w:color w:val="auto"/>
          <w:sz w:val="21"/>
          <w:szCs w:val="21"/>
          <w:highlight w:val="none"/>
          <w:lang w:eastAsia="zh-CN"/>
        </w:rPr>
        <w:t>。</w:t>
      </w:r>
    </w:p>
    <w:p w14:paraId="5836A1C3">
      <w:pPr>
        <w:tabs>
          <w:tab w:val="left" w:pos="0"/>
          <w:tab w:val="left" w:pos="480"/>
          <w:tab w:val="left" w:pos="8505"/>
        </w:tabs>
        <w:spacing w:line="400" w:lineRule="exact"/>
        <w:ind w:left="11" w:firstLine="470" w:firstLineChars="224"/>
        <w:rPr>
          <w:rFonts w:hint="eastAsia" w:ascii="宋体" w:hAnsi="宋体" w:cs="宋体"/>
          <w:bCs/>
          <w:color w:val="auto"/>
          <w:sz w:val="21"/>
          <w:szCs w:val="21"/>
          <w:highlight w:val="none"/>
        </w:rPr>
      </w:pPr>
      <w:r>
        <w:rPr>
          <w:rFonts w:hint="eastAsia" w:ascii="宋体" w:hAnsi="宋体" w:cs="宋体"/>
          <w:bCs/>
          <w:color w:val="auto"/>
          <w:sz w:val="21"/>
          <w:szCs w:val="21"/>
          <w:highlight w:val="none"/>
        </w:rPr>
        <w:t>2.</w:t>
      </w:r>
      <w:r>
        <w:rPr>
          <w:rFonts w:hint="eastAsia" w:ascii="宋体" w:hAnsi="宋体" w:cs="宋体"/>
          <w:bCs/>
          <w:color w:val="auto"/>
          <w:sz w:val="21"/>
          <w:szCs w:val="21"/>
          <w:highlight w:val="none"/>
          <w:lang w:val="en-US" w:eastAsia="zh-CN"/>
        </w:rPr>
        <w:t xml:space="preserve">5 </w:t>
      </w:r>
      <w:r>
        <w:rPr>
          <w:rFonts w:hint="eastAsia" w:ascii="宋体" w:hAnsi="宋体" w:cs="宋体"/>
          <w:bCs/>
          <w:color w:val="auto"/>
          <w:sz w:val="21"/>
          <w:szCs w:val="21"/>
          <w:highlight w:val="none"/>
        </w:rPr>
        <w:t>标段划分：一个标段。</w:t>
      </w:r>
    </w:p>
    <w:p w14:paraId="340230DA">
      <w:pPr>
        <w:tabs>
          <w:tab w:val="left" w:pos="0"/>
          <w:tab w:val="left" w:pos="480"/>
          <w:tab w:val="left" w:pos="8505"/>
        </w:tabs>
        <w:spacing w:line="400" w:lineRule="exact"/>
        <w:ind w:right="1039" w:rightChars="495"/>
        <w:rPr>
          <w:rFonts w:hint="eastAsia" w:ascii="宋体" w:hAnsi="宋体" w:cs="宋体"/>
          <w:b/>
          <w:color w:val="auto"/>
          <w:sz w:val="21"/>
          <w:szCs w:val="21"/>
          <w:highlight w:val="none"/>
        </w:rPr>
      </w:pPr>
      <w:r>
        <w:rPr>
          <w:rFonts w:hint="eastAsia" w:ascii="宋体" w:hAnsi="宋体" w:cs="宋体"/>
          <w:b/>
          <w:color w:val="auto"/>
          <w:sz w:val="21"/>
          <w:szCs w:val="21"/>
          <w:highlight w:val="none"/>
        </w:rPr>
        <w:t>3、比选申请人资格要求</w:t>
      </w:r>
    </w:p>
    <w:p w14:paraId="3CD6C04C">
      <w:pPr>
        <w:tabs>
          <w:tab w:val="left" w:pos="0"/>
          <w:tab w:val="left" w:pos="480"/>
          <w:tab w:val="left" w:pos="8505"/>
        </w:tabs>
        <w:spacing w:line="400" w:lineRule="exact"/>
        <w:ind w:left="11" w:firstLine="472" w:firstLineChars="224"/>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3.1</w:t>
      </w:r>
      <w:r>
        <w:rPr>
          <w:rFonts w:hint="eastAsia" w:ascii="宋体" w:hAnsi="宋体" w:eastAsia="宋体" w:cs="宋体"/>
          <w:b/>
          <w:bCs w:val="0"/>
          <w:color w:val="auto"/>
          <w:sz w:val="21"/>
          <w:szCs w:val="21"/>
          <w:highlight w:val="none"/>
        </w:rPr>
        <w:t>一般资格条件</w:t>
      </w:r>
    </w:p>
    <w:p w14:paraId="60AC343A">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3.1.1</w:t>
      </w:r>
      <w:r>
        <w:rPr>
          <w:rFonts w:hint="eastAsia" w:ascii="宋体" w:hAnsi="宋体" w:eastAsia="宋体" w:cs="宋体"/>
          <w:bCs/>
          <w:color w:val="auto"/>
          <w:sz w:val="21"/>
          <w:szCs w:val="21"/>
          <w:highlight w:val="none"/>
        </w:rPr>
        <w:t>具有独立承担民事责任的能力（提供法人或者其他组织的营业执照等证明文件，扫描件加盖公章）；</w:t>
      </w:r>
    </w:p>
    <w:p w14:paraId="55CB7A5D">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3.1.2</w:t>
      </w:r>
      <w:r>
        <w:rPr>
          <w:rFonts w:hint="eastAsia" w:ascii="宋体" w:hAnsi="宋体" w:eastAsia="宋体" w:cs="宋体"/>
          <w:bCs/>
          <w:color w:val="auto"/>
          <w:sz w:val="21"/>
          <w:szCs w:val="21"/>
          <w:highlight w:val="none"/>
        </w:rPr>
        <w:t>具有良好的商业信誉和健全的财务会计制度；</w:t>
      </w:r>
    </w:p>
    <w:p w14:paraId="3D849545">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3.1.3</w:t>
      </w:r>
      <w:r>
        <w:rPr>
          <w:rFonts w:hint="eastAsia" w:ascii="宋体" w:hAnsi="宋体" w:eastAsia="宋体" w:cs="宋体"/>
          <w:bCs/>
          <w:color w:val="auto"/>
          <w:sz w:val="21"/>
          <w:szCs w:val="21"/>
          <w:highlight w:val="none"/>
        </w:rPr>
        <w:t>具有履行合同所必需的设备和专业技术能力；</w:t>
      </w:r>
    </w:p>
    <w:p w14:paraId="5456698F">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3.1.4</w:t>
      </w:r>
      <w:r>
        <w:rPr>
          <w:rFonts w:hint="eastAsia" w:ascii="宋体" w:hAnsi="宋体" w:eastAsia="宋体" w:cs="宋体"/>
          <w:bCs/>
          <w:color w:val="auto"/>
          <w:sz w:val="21"/>
          <w:szCs w:val="21"/>
          <w:highlight w:val="none"/>
        </w:rPr>
        <w:t>有依法缴纳税收和社会保障资金的良好记录；</w:t>
      </w:r>
    </w:p>
    <w:p w14:paraId="11367B36">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3.1.5</w:t>
      </w:r>
      <w:r>
        <w:rPr>
          <w:rFonts w:hint="eastAsia" w:ascii="宋体" w:hAnsi="宋体" w:eastAsia="宋体" w:cs="宋体"/>
          <w:bCs/>
          <w:color w:val="auto"/>
          <w:sz w:val="21"/>
          <w:szCs w:val="21"/>
          <w:highlight w:val="none"/>
        </w:rPr>
        <w:t>参加政府采购活动前三年内，在经营活动中没有重大违法记录；</w:t>
      </w:r>
    </w:p>
    <w:p w14:paraId="79B79C3D">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3.1.6</w:t>
      </w:r>
      <w:r>
        <w:rPr>
          <w:rFonts w:hint="eastAsia" w:ascii="宋体" w:hAnsi="宋体" w:eastAsia="宋体" w:cs="宋体"/>
          <w:bCs/>
          <w:color w:val="auto"/>
          <w:sz w:val="21"/>
          <w:szCs w:val="21"/>
          <w:highlight w:val="none"/>
        </w:rPr>
        <w:t>法律、行政法规规定的其他条件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未处于财产被接管、冻结、破产状态，没有处于投标禁入期内</w:t>
      </w:r>
      <w:r>
        <w:rPr>
          <w:rFonts w:hint="eastAsia" w:ascii="宋体" w:hAnsi="宋体" w:eastAsia="宋体" w:cs="宋体"/>
          <w:bCs/>
          <w:color w:val="auto"/>
          <w:sz w:val="21"/>
          <w:szCs w:val="21"/>
          <w:highlight w:val="none"/>
          <w:lang w:eastAsia="zh-CN"/>
        </w:rPr>
        <w:t>。</w:t>
      </w:r>
    </w:p>
    <w:p w14:paraId="02BE575D">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3.1.2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3.1.6</w:t>
      </w:r>
      <w:r>
        <w:rPr>
          <w:rFonts w:hint="eastAsia" w:ascii="宋体" w:hAnsi="宋体" w:eastAsia="宋体" w:cs="宋体"/>
          <w:bCs/>
          <w:color w:val="auto"/>
          <w:sz w:val="21"/>
          <w:szCs w:val="21"/>
          <w:highlight w:val="none"/>
        </w:rPr>
        <w:t>由比选申请人自行提供承诺说明，加盖公章）</w:t>
      </w:r>
    </w:p>
    <w:p w14:paraId="18889171">
      <w:pPr>
        <w:tabs>
          <w:tab w:val="left" w:pos="0"/>
          <w:tab w:val="left" w:pos="480"/>
          <w:tab w:val="left" w:pos="8505"/>
        </w:tabs>
        <w:spacing w:line="400" w:lineRule="exact"/>
        <w:ind w:left="11" w:firstLine="472" w:firstLineChars="224"/>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3.2</w:t>
      </w:r>
      <w:r>
        <w:rPr>
          <w:rFonts w:hint="eastAsia" w:ascii="宋体" w:hAnsi="宋体" w:eastAsia="宋体" w:cs="宋体"/>
          <w:b/>
          <w:bCs w:val="0"/>
          <w:color w:val="auto"/>
          <w:sz w:val="21"/>
          <w:szCs w:val="21"/>
          <w:highlight w:val="none"/>
        </w:rPr>
        <w:t>特定资格条件</w:t>
      </w:r>
    </w:p>
    <w:p w14:paraId="7AD9E187">
      <w:pPr>
        <w:tabs>
          <w:tab w:val="left" w:pos="0"/>
          <w:tab w:val="left" w:pos="480"/>
          <w:tab w:val="left" w:pos="8505"/>
        </w:tabs>
        <w:spacing w:line="400" w:lineRule="exact"/>
        <w:ind w:left="11" w:firstLine="470" w:firstLineChars="224"/>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3.2.1</w:t>
      </w:r>
      <w:r>
        <w:rPr>
          <w:rFonts w:hint="eastAsia" w:ascii="宋体" w:hAnsi="宋体" w:eastAsia="宋体" w:cs="宋体"/>
          <w:bCs/>
          <w:color w:val="auto"/>
          <w:sz w:val="21"/>
          <w:szCs w:val="21"/>
          <w:highlight w:val="none"/>
        </w:rPr>
        <w:t>近3年（20</w:t>
      </w: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月1日至今）正在实施或新承接或已完成不少于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个类似项目业绩；</w:t>
      </w:r>
      <w:r>
        <w:rPr>
          <w:rFonts w:hint="eastAsia" w:ascii="宋体" w:hAnsi="宋体" w:eastAsia="宋体" w:cs="宋体"/>
          <w:bCs/>
          <w:color w:val="auto"/>
          <w:sz w:val="21"/>
          <w:szCs w:val="21"/>
          <w:highlight w:val="none"/>
          <w:lang w:val="en-US" w:eastAsia="zh-CN"/>
        </w:rPr>
        <w:t>类似项目业绩是指：可行性研究报告编制项目。</w:t>
      </w:r>
    </w:p>
    <w:p w14:paraId="4EBD2FB3">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3.2.2</w:t>
      </w:r>
      <w:r>
        <w:rPr>
          <w:rFonts w:hint="eastAsia" w:ascii="宋体" w:hAnsi="宋体" w:eastAsia="宋体" w:cs="宋体"/>
          <w:bCs/>
          <w:color w:val="auto"/>
          <w:sz w:val="21"/>
          <w:szCs w:val="21"/>
          <w:highlight w:val="none"/>
        </w:rPr>
        <w:t>本比选项目不接受联合体</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w:t>
      </w:r>
    </w:p>
    <w:p w14:paraId="2CEC3764">
      <w:pPr>
        <w:tabs>
          <w:tab w:val="left" w:pos="0"/>
          <w:tab w:val="left" w:pos="480"/>
          <w:tab w:val="left" w:pos="8505"/>
        </w:tabs>
        <w:spacing w:before="0" w:after="0" w:line="400" w:lineRule="exact"/>
        <w:rPr>
          <w:rFonts w:hint="eastAsia" w:ascii="宋体" w:hAnsi="宋体" w:cs="宋体"/>
          <w:b/>
          <w:color w:val="auto"/>
          <w:sz w:val="21"/>
          <w:szCs w:val="21"/>
          <w:highlight w:val="none"/>
        </w:rPr>
      </w:pPr>
      <w:r>
        <w:rPr>
          <w:rFonts w:hint="eastAsia" w:ascii="宋体" w:hAnsi="宋体" w:cs="宋体"/>
          <w:b/>
          <w:color w:val="auto"/>
          <w:sz w:val="21"/>
          <w:szCs w:val="21"/>
          <w:highlight w:val="none"/>
        </w:rPr>
        <w:t>4、比选文件的获取</w:t>
      </w:r>
    </w:p>
    <w:p w14:paraId="63517074">
      <w:pPr>
        <w:tabs>
          <w:tab w:val="left" w:pos="0"/>
          <w:tab w:val="left" w:pos="1134"/>
          <w:tab w:val="left" w:pos="8505"/>
        </w:tabs>
        <w:autoSpaceDE w:val="0"/>
        <w:autoSpaceDN w:val="0"/>
        <w:snapToGrid w:val="0"/>
        <w:spacing w:before="0" w:after="0" w:line="400" w:lineRule="exact"/>
        <w:ind w:left="0"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rPr>
        <w:t xml:space="preserve">4.1 </w:t>
      </w:r>
      <w:r>
        <w:rPr>
          <w:rFonts w:hint="eastAsia" w:ascii="宋体" w:hAnsi="宋体" w:eastAsia="宋体" w:cs="宋体"/>
          <w:bCs/>
          <w:color w:val="auto"/>
          <w:sz w:val="21"/>
          <w:szCs w:val="21"/>
          <w:highlight w:val="none"/>
        </w:rPr>
        <w:t>凡有意参加投标者，在四川国经兴农投资有限责任公司</w:t>
      </w:r>
      <w:r>
        <w:rPr>
          <w:rFonts w:hint="eastAsia" w:ascii="宋体" w:hAnsi="宋体" w:eastAsia="宋体" w:cs="宋体"/>
          <w:bCs/>
          <w:color w:val="auto"/>
          <w:sz w:val="21"/>
          <w:szCs w:val="21"/>
          <w:highlight w:val="none"/>
          <w:lang w:eastAsia="zh-CN"/>
        </w:rPr>
        <w:t>（成都市锦江区永安路299号锦江之春A座12楼）</w:t>
      </w:r>
      <w:r>
        <w:rPr>
          <w:rFonts w:hint="eastAsia" w:ascii="宋体" w:hAnsi="宋体" w:eastAsia="宋体" w:cs="宋体"/>
          <w:bCs/>
          <w:color w:val="auto"/>
          <w:sz w:val="21"/>
          <w:szCs w:val="21"/>
          <w:highlight w:val="none"/>
        </w:rPr>
        <w:t>报名获取比选文件（报名资料：介绍信、身份证复印件、营业执照复印件）。</w:t>
      </w:r>
    </w:p>
    <w:p w14:paraId="5EA8FAB6">
      <w:pPr>
        <w:tabs>
          <w:tab w:val="left" w:pos="0"/>
          <w:tab w:val="left" w:pos="480"/>
          <w:tab w:val="left" w:pos="1134"/>
          <w:tab w:val="left" w:pos="8505"/>
        </w:tabs>
        <w:spacing w:before="0" w:after="0" w:line="400" w:lineRule="exact"/>
        <w:ind w:left="0" w:firstLine="420" w:firstLineChars="200"/>
        <w:rPr>
          <w:rFonts w:hint="eastAsia" w:ascii="宋体" w:hAnsi="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rPr>
        <w:t>.2 比选文件获取时间:自</w:t>
      </w:r>
      <w:r>
        <w:rPr>
          <w:rFonts w:hint="eastAsia" w:ascii="宋体" w:hAnsi="宋体" w:cs="宋体"/>
          <w:bCs/>
          <w:color w:val="auto"/>
          <w:sz w:val="21"/>
          <w:szCs w:val="21"/>
          <w:highlight w:val="none"/>
          <w:lang w:val="en-US" w:eastAsia="zh-CN"/>
        </w:rPr>
        <w:t>2024</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val="en-US" w:eastAsia="zh-CN"/>
        </w:rPr>
        <w:t>11</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u w:val="none"/>
          <w:lang w:val="en-US" w:eastAsia="zh-CN"/>
        </w:rPr>
        <w:t>12</w:t>
      </w:r>
      <w:r>
        <w:rPr>
          <w:rFonts w:hint="eastAsia" w:ascii="宋体" w:hAnsi="宋体" w:cs="宋体"/>
          <w:bCs/>
          <w:color w:val="auto"/>
          <w:sz w:val="21"/>
          <w:szCs w:val="21"/>
          <w:highlight w:val="none"/>
          <w:u w:val="none"/>
        </w:rPr>
        <w:t>日至</w:t>
      </w:r>
      <w:r>
        <w:rPr>
          <w:rFonts w:hint="eastAsia" w:ascii="宋体" w:hAnsi="宋体" w:cs="宋体"/>
          <w:bCs/>
          <w:color w:val="auto"/>
          <w:sz w:val="21"/>
          <w:szCs w:val="21"/>
          <w:highlight w:val="none"/>
          <w:u w:val="none"/>
          <w:lang w:val="en-US" w:eastAsia="zh-CN"/>
        </w:rPr>
        <w:t>2024</w:t>
      </w:r>
      <w:r>
        <w:rPr>
          <w:rFonts w:hint="eastAsia" w:ascii="宋体" w:hAnsi="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11</w:t>
      </w:r>
      <w:r>
        <w:rPr>
          <w:rFonts w:hint="eastAsia" w:ascii="宋体" w:hAnsi="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 xml:space="preserve"> 15</w:t>
      </w:r>
      <w:r>
        <w:rPr>
          <w:rFonts w:hint="eastAsia" w:ascii="宋体" w:hAnsi="宋体" w:cs="宋体"/>
          <w:bCs/>
          <w:color w:val="auto"/>
          <w:sz w:val="21"/>
          <w:szCs w:val="21"/>
          <w:highlight w:val="none"/>
        </w:rPr>
        <w:t xml:space="preserve">日每日上午9：30时至12：00时，下午14：00时至17：00时（北京时间，下同，法定公休日、法定节假日除外）。 </w:t>
      </w:r>
    </w:p>
    <w:p w14:paraId="27DADE21">
      <w:pPr>
        <w:tabs>
          <w:tab w:val="left" w:pos="0"/>
          <w:tab w:val="left" w:pos="480"/>
          <w:tab w:val="left" w:pos="8505"/>
        </w:tabs>
        <w:spacing w:line="400" w:lineRule="exact"/>
        <w:ind w:right="1039" w:rightChars="495"/>
        <w:rPr>
          <w:rFonts w:hint="eastAsia" w:ascii="宋体" w:hAnsi="宋体" w:cs="宋体"/>
          <w:b/>
          <w:color w:val="auto"/>
          <w:sz w:val="21"/>
          <w:szCs w:val="21"/>
          <w:highlight w:val="none"/>
        </w:rPr>
      </w:pPr>
      <w:r>
        <w:rPr>
          <w:rFonts w:hint="eastAsia" w:ascii="宋体" w:hAnsi="宋体" w:cs="宋体"/>
          <w:b/>
          <w:color w:val="auto"/>
          <w:sz w:val="21"/>
          <w:szCs w:val="21"/>
          <w:highlight w:val="none"/>
        </w:rPr>
        <w:t>5、比选申请文件的递交</w:t>
      </w:r>
    </w:p>
    <w:p w14:paraId="0E0DA341">
      <w:pPr>
        <w:pStyle w:val="25"/>
        <w:tabs>
          <w:tab w:val="left" w:pos="0"/>
          <w:tab w:val="left" w:pos="480"/>
          <w:tab w:val="left" w:pos="1134"/>
          <w:tab w:val="left" w:pos="8505"/>
        </w:tabs>
        <w:spacing w:line="400" w:lineRule="exact"/>
        <w:ind w:left="9" w:right="-8" w:rightChars="-4" w:firstLine="420" w:firstLineChars="200"/>
        <w:rPr>
          <w:rFonts w:hint="eastAsia" w:ascii="宋体" w:hAnsi="宋体" w:cs="宋体"/>
          <w:color w:val="auto"/>
          <w:highlight w:val="none"/>
        </w:rPr>
      </w:pPr>
      <w:r>
        <w:rPr>
          <w:rFonts w:hint="eastAsia" w:ascii="宋体" w:hAnsi="宋体" w:cs="宋体"/>
          <w:color w:val="auto"/>
          <w:highlight w:val="none"/>
        </w:rPr>
        <w:t>比选申请文件递交的截止时间为</w:t>
      </w:r>
      <w:r>
        <w:rPr>
          <w:rFonts w:hint="eastAsia" w:ascii="宋体" w:hAnsi="宋体" w:cs="宋体"/>
          <w:bCs/>
          <w:color w:val="auto"/>
          <w:sz w:val="21"/>
          <w:szCs w:val="21"/>
          <w:highlight w:val="none"/>
          <w:lang w:val="en-US" w:eastAsia="zh-CN"/>
        </w:rPr>
        <w:t>20</w:t>
      </w:r>
      <w:r>
        <w:rPr>
          <w:rFonts w:hint="eastAsia" w:ascii="宋体" w:hAnsi="宋体" w:cs="宋体"/>
          <w:bCs/>
          <w:color w:val="auto"/>
          <w:sz w:val="21"/>
          <w:szCs w:val="21"/>
          <w:highlight w:val="none"/>
          <w:u w:val="none"/>
          <w:lang w:val="en-US" w:eastAsia="zh-CN"/>
        </w:rPr>
        <w:t>24</w:t>
      </w:r>
      <w:r>
        <w:rPr>
          <w:rFonts w:hint="eastAsia" w:ascii="宋体" w:hAnsi="宋体" w:cs="宋体"/>
          <w:bCs/>
          <w:color w:val="auto"/>
          <w:sz w:val="21"/>
          <w:szCs w:val="21"/>
          <w:highlight w:val="none"/>
          <w:u w:val="none"/>
        </w:rPr>
        <w:t>年</w:t>
      </w:r>
      <w:r>
        <w:rPr>
          <w:rFonts w:hint="eastAsia" w:ascii="宋体" w:hAnsi="宋体" w:cs="宋体"/>
          <w:bCs/>
          <w:color w:val="auto"/>
          <w:sz w:val="21"/>
          <w:szCs w:val="21"/>
          <w:highlight w:val="none"/>
          <w:u w:val="none"/>
          <w:lang w:val="en-US" w:eastAsia="zh-CN"/>
        </w:rPr>
        <w:t>11</w:t>
      </w:r>
      <w:r>
        <w:rPr>
          <w:rFonts w:hint="eastAsia" w:ascii="宋体" w:hAnsi="宋体" w:cs="宋体"/>
          <w:bCs/>
          <w:color w:val="auto"/>
          <w:sz w:val="21"/>
          <w:szCs w:val="21"/>
          <w:highlight w:val="none"/>
          <w:u w:val="none"/>
        </w:rPr>
        <w:t>月</w:t>
      </w:r>
      <w:r>
        <w:rPr>
          <w:rFonts w:hint="eastAsia" w:ascii="宋体" w:hAnsi="宋体" w:cs="宋体"/>
          <w:bCs/>
          <w:color w:val="auto"/>
          <w:sz w:val="21"/>
          <w:szCs w:val="21"/>
          <w:highlight w:val="none"/>
          <w:u w:val="none"/>
          <w:lang w:val="en-US" w:eastAsia="zh-CN"/>
        </w:rPr>
        <w:t>15</w:t>
      </w:r>
      <w:r>
        <w:rPr>
          <w:rFonts w:hint="eastAsia" w:ascii="宋体" w:hAnsi="宋体" w:cs="宋体"/>
          <w:bCs/>
          <w:color w:val="auto"/>
          <w:sz w:val="21"/>
          <w:szCs w:val="21"/>
          <w:highlight w:val="none"/>
          <w:u w:val="none"/>
        </w:rPr>
        <w:t>日</w:t>
      </w:r>
      <w:r>
        <w:rPr>
          <w:rFonts w:hint="eastAsia" w:ascii="宋体" w:hAnsi="宋体" w:cs="宋体"/>
          <w:color w:val="auto"/>
          <w:highlight w:val="none"/>
          <w:u w:val="none"/>
          <w:lang w:val="en-US" w:eastAsia="zh-CN"/>
        </w:rPr>
        <w:t>17</w:t>
      </w:r>
      <w:r>
        <w:rPr>
          <w:rFonts w:hint="eastAsia" w:ascii="宋体" w:hAnsi="宋体" w:cs="宋体"/>
          <w:color w:val="auto"/>
          <w:highlight w:val="none"/>
          <w:u w:val="none"/>
        </w:rPr>
        <w:t>时</w:t>
      </w:r>
      <w:r>
        <w:rPr>
          <w:rFonts w:hint="eastAsia" w:ascii="宋体" w:hAnsi="宋体" w:cs="宋体"/>
          <w:color w:val="auto"/>
          <w:highlight w:val="none"/>
          <w:u w:val="none"/>
          <w:lang w:val="en-US" w:eastAsia="zh-CN"/>
        </w:rPr>
        <w:t>00</w:t>
      </w:r>
      <w:r>
        <w:rPr>
          <w:rFonts w:hint="eastAsia" w:ascii="宋体" w:hAnsi="宋体" w:cs="宋体"/>
          <w:color w:val="auto"/>
          <w:highlight w:val="none"/>
          <w:u w:val="none"/>
        </w:rPr>
        <w:t>分，</w:t>
      </w:r>
      <w:r>
        <w:rPr>
          <w:rFonts w:hint="eastAsia" w:ascii="宋体" w:hAnsi="宋体" w:cs="宋体"/>
          <w:color w:val="auto"/>
          <w:highlight w:val="none"/>
        </w:rPr>
        <w:t>地址</w:t>
      </w:r>
      <w:r>
        <w:rPr>
          <w:rFonts w:hint="eastAsia" w:ascii="宋体" w:hAnsi="宋体" w:eastAsia="宋体" w:cs="宋体"/>
          <w:bCs/>
          <w:color w:val="auto"/>
          <w:sz w:val="21"/>
          <w:szCs w:val="21"/>
          <w:highlight w:val="none"/>
          <w:lang w:eastAsia="zh-CN"/>
        </w:rPr>
        <w:t>成都市锦江区永安路299号锦江之春A座12楼</w:t>
      </w:r>
      <w:r>
        <w:rPr>
          <w:rFonts w:hint="eastAsia" w:ascii="宋体" w:hAnsi="宋体" w:eastAsia="宋体" w:cs="宋体"/>
          <w:bCs/>
          <w:color w:val="auto"/>
          <w:sz w:val="21"/>
          <w:szCs w:val="21"/>
          <w:highlight w:val="none"/>
          <w:lang w:val="en-US" w:eastAsia="zh-CN"/>
        </w:rPr>
        <w:t>会议室为</w:t>
      </w:r>
      <w:r>
        <w:rPr>
          <w:rFonts w:hint="eastAsia" w:ascii="宋体" w:hAnsi="宋体" w:cs="宋体"/>
          <w:color w:val="auto"/>
          <w:highlight w:val="none"/>
          <w:u w:val="none"/>
        </w:rPr>
        <w:t>本项目开标室</w:t>
      </w:r>
      <w:r>
        <w:rPr>
          <w:rFonts w:hint="eastAsia" w:ascii="宋体" w:hAnsi="宋体" w:cs="宋体"/>
          <w:color w:val="auto"/>
          <w:highlight w:val="none"/>
        </w:rPr>
        <w:t>。</w:t>
      </w:r>
    </w:p>
    <w:p w14:paraId="46B9BAD3">
      <w:pPr>
        <w:tabs>
          <w:tab w:val="left" w:pos="0"/>
          <w:tab w:val="left" w:pos="480"/>
          <w:tab w:val="left" w:pos="8505"/>
        </w:tabs>
        <w:spacing w:line="400" w:lineRule="exact"/>
        <w:ind w:right="1039" w:rightChars="495"/>
        <w:rPr>
          <w:rFonts w:hint="eastAsia" w:ascii="宋体" w:hAnsi="宋体" w:cs="宋体"/>
          <w:b/>
          <w:color w:val="auto"/>
          <w:sz w:val="21"/>
          <w:szCs w:val="21"/>
          <w:highlight w:val="none"/>
        </w:rPr>
      </w:pPr>
      <w:r>
        <w:rPr>
          <w:rFonts w:hint="eastAsia" w:ascii="宋体" w:hAnsi="宋体" w:cs="宋体"/>
          <w:b/>
          <w:color w:val="auto"/>
          <w:sz w:val="21"/>
          <w:szCs w:val="21"/>
          <w:highlight w:val="none"/>
        </w:rPr>
        <w:t>6、发布公告的媒介</w:t>
      </w:r>
    </w:p>
    <w:p w14:paraId="68B8453A">
      <w:pPr>
        <w:tabs>
          <w:tab w:val="left" w:pos="0"/>
          <w:tab w:val="left" w:pos="1134"/>
          <w:tab w:val="left" w:pos="8505"/>
        </w:tabs>
        <w:autoSpaceDE w:val="0"/>
        <w:autoSpaceDN w:val="0"/>
        <w:snapToGrid w:val="0"/>
        <w:spacing w:line="400" w:lineRule="exact"/>
        <w:ind w:left="0"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本次比选公告在“四川国经兴农投资有限责任公司网站（https://scgjxn.scgzjy.com/）和天府阳光采购平台（https://scgzjy.tfygcgfw.com/）”上发布。</w:t>
      </w:r>
    </w:p>
    <w:p w14:paraId="633E0EF0">
      <w:pPr>
        <w:spacing w:before="0" w:after="0" w:line="400" w:lineRule="exact"/>
        <w:jc w:val="both"/>
        <w:rPr>
          <w:rFonts w:hint="eastAsia" w:ascii="宋体" w:hAnsi="宋体" w:cs="宋体"/>
          <w:color w:val="auto"/>
          <w:sz w:val="21"/>
          <w:szCs w:val="21"/>
          <w:highlight w:val="none"/>
        </w:rPr>
      </w:pPr>
      <w:r>
        <w:rPr>
          <w:rFonts w:hint="eastAsia" w:ascii="宋体" w:hAnsi="宋体" w:cs="宋体"/>
          <w:b/>
          <w:color w:val="auto"/>
          <w:sz w:val="21"/>
          <w:szCs w:val="21"/>
          <w:highlight w:val="none"/>
          <w:lang w:val="en-US" w:eastAsia="zh-CN"/>
        </w:rPr>
        <w:t>7、</w:t>
      </w:r>
      <w:r>
        <w:rPr>
          <w:rFonts w:hint="eastAsia" w:ascii="宋体" w:hAnsi="宋体" w:cs="宋体"/>
          <w:b/>
          <w:color w:val="auto"/>
          <w:sz w:val="21"/>
          <w:szCs w:val="21"/>
          <w:highlight w:val="none"/>
        </w:rPr>
        <w:t>联系</w:t>
      </w:r>
      <w:r>
        <w:rPr>
          <w:rFonts w:hint="eastAsia" w:ascii="宋体" w:hAnsi="宋体" w:cs="宋体"/>
          <w:b/>
          <w:bCs/>
          <w:color w:val="auto"/>
          <w:sz w:val="21"/>
          <w:szCs w:val="21"/>
          <w:highlight w:val="none"/>
        </w:rPr>
        <w:t>方式</w:t>
      </w:r>
      <w:r>
        <w:rPr>
          <w:rFonts w:hint="eastAsia" w:ascii="宋体" w:hAnsi="宋体" w:cs="宋体"/>
          <w:color w:val="auto"/>
          <w:sz w:val="21"/>
          <w:szCs w:val="21"/>
          <w:highlight w:val="none"/>
        </w:rPr>
        <w:t xml:space="preserve"> </w:t>
      </w:r>
    </w:p>
    <w:p w14:paraId="6DB69E13">
      <w:pPr>
        <w:tabs>
          <w:tab w:val="left" w:pos="0"/>
          <w:tab w:val="left" w:pos="1134"/>
          <w:tab w:val="left" w:pos="8505"/>
        </w:tabs>
        <w:autoSpaceDE w:val="0"/>
        <w:autoSpaceDN w:val="0"/>
        <w:snapToGrid w:val="0"/>
        <w:spacing w:line="400" w:lineRule="exact"/>
        <w:ind w:left="0" w:firstLine="420" w:firstLineChars="200"/>
        <w:rPr>
          <w:rFonts w:hint="eastAsia" w:ascii="宋体" w:hAnsi="宋体" w:cs="宋体"/>
          <w:color w:val="auto"/>
          <w:sz w:val="21"/>
          <w:szCs w:val="18"/>
          <w:highlight w:val="none"/>
          <w:lang w:val="zh-CN"/>
        </w:rPr>
      </w:pPr>
      <w:r>
        <w:rPr>
          <w:rFonts w:hint="eastAsia" w:ascii="宋体" w:hAnsi="宋体" w:cs="宋体"/>
          <w:color w:val="auto"/>
          <w:sz w:val="21"/>
          <w:szCs w:val="18"/>
          <w:highlight w:val="none"/>
          <w:lang w:val="zh-CN"/>
        </w:rPr>
        <w:t>比</w:t>
      </w:r>
      <w:r>
        <w:rPr>
          <w:rFonts w:hint="eastAsia" w:ascii="宋体" w:hAnsi="宋体" w:cs="宋体"/>
          <w:color w:val="auto"/>
          <w:sz w:val="21"/>
          <w:szCs w:val="18"/>
          <w:highlight w:val="none"/>
          <w:lang w:val="en-US" w:eastAsia="zh-CN"/>
        </w:rPr>
        <w:t xml:space="preserve"> </w:t>
      </w:r>
      <w:r>
        <w:rPr>
          <w:rFonts w:hint="eastAsia" w:ascii="宋体" w:hAnsi="宋体" w:cs="宋体"/>
          <w:color w:val="auto"/>
          <w:sz w:val="21"/>
          <w:szCs w:val="18"/>
          <w:highlight w:val="none"/>
          <w:lang w:val="zh-CN"/>
        </w:rPr>
        <w:t>选</w:t>
      </w:r>
      <w:r>
        <w:rPr>
          <w:rFonts w:hint="eastAsia" w:ascii="宋体" w:hAnsi="宋体" w:cs="宋体"/>
          <w:color w:val="auto"/>
          <w:sz w:val="21"/>
          <w:szCs w:val="18"/>
          <w:highlight w:val="none"/>
          <w:lang w:val="en-US" w:eastAsia="zh-CN"/>
        </w:rPr>
        <w:t xml:space="preserve"> </w:t>
      </w:r>
      <w:r>
        <w:rPr>
          <w:rFonts w:hint="eastAsia" w:ascii="宋体" w:hAnsi="宋体" w:cs="宋体"/>
          <w:color w:val="auto"/>
          <w:sz w:val="21"/>
          <w:szCs w:val="18"/>
          <w:highlight w:val="none"/>
          <w:lang w:val="zh-CN"/>
        </w:rPr>
        <w:t>人：</w:t>
      </w:r>
      <w:r>
        <w:rPr>
          <w:rFonts w:hint="eastAsia" w:ascii="宋体" w:hAnsi="宋体" w:eastAsia="宋体" w:cs="宋体"/>
          <w:bCs/>
          <w:color w:val="auto"/>
          <w:sz w:val="21"/>
          <w:szCs w:val="21"/>
          <w:highlight w:val="none"/>
        </w:rPr>
        <w:t>四川国经兴农投资有限责任公司</w:t>
      </w:r>
    </w:p>
    <w:p w14:paraId="664BD569">
      <w:pPr>
        <w:tabs>
          <w:tab w:val="left" w:pos="0"/>
          <w:tab w:val="left" w:pos="1134"/>
          <w:tab w:val="left" w:pos="8505"/>
        </w:tabs>
        <w:autoSpaceDE w:val="0"/>
        <w:autoSpaceDN w:val="0"/>
        <w:snapToGrid w:val="0"/>
        <w:spacing w:line="400" w:lineRule="exact"/>
        <w:ind w:left="0" w:firstLine="420" w:firstLineChars="200"/>
        <w:rPr>
          <w:rFonts w:hint="eastAsia" w:ascii="宋体" w:hAnsi="宋体" w:cs="宋体"/>
          <w:color w:val="auto"/>
          <w:sz w:val="21"/>
          <w:szCs w:val="18"/>
          <w:highlight w:val="none"/>
          <w:lang w:val="zh-CN"/>
        </w:rPr>
      </w:pPr>
      <w:r>
        <w:rPr>
          <w:rFonts w:hint="eastAsia" w:ascii="宋体" w:hAnsi="宋体" w:cs="宋体"/>
          <w:color w:val="auto"/>
          <w:sz w:val="21"/>
          <w:szCs w:val="18"/>
          <w:highlight w:val="none"/>
          <w:lang w:val="zh-CN"/>
        </w:rPr>
        <w:t>地    址：</w:t>
      </w:r>
      <w:r>
        <w:rPr>
          <w:rFonts w:hint="eastAsia" w:ascii="宋体" w:hAnsi="宋体" w:cs="宋体"/>
          <w:color w:val="auto"/>
          <w:highlight w:val="none"/>
        </w:rPr>
        <w:t>地址</w:t>
      </w:r>
      <w:r>
        <w:rPr>
          <w:rFonts w:hint="eastAsia" w:ascii="宋体" w:hAnsi="宋体" w:eastAsia="宋体" w:cs="宋体"/>
          <w:bCs/>
          <w:color w:val="auto"/>
          <w:sz w:val="21"/>
          <w:szCs w:val="21"/>
          <w:highlight w:val="none"/>
          <w:lang w:eastAsia="zh-CN"/>
        </w:rPr>
        <w:t>成都市锦江区永安路299号锦江之春A座12楼</w:t>
      </w:r>
    </w:p>
    <w:p w14:paraId="473A5421">
      <w:pPr>
        <w:tabs>
          <w:tab w:val="left" w:pos="0"/>
          <w:tab w:val="left" w:pos="1134"/>
          <w:tab w:val="left" w:pos="8505"/>
        </w:tabs>
        <w:autoSpaceDE w:val="0"/>
        <w:autoSpaceDN w:val="0"/>
        <w:snapToGrid w:val="0"/>
        <w:spacing w:line="400" w:lineRule="exact"/>
        <w:ind w:left="0" w:firstLine="420" w:firstLineChars="200"/>
        <w:rPr>
          <w:rFonts w:hint="eastAsia" w:ascii="宋体" w:hAnsi="宋体" w:cs="宋体"/>
          <w:color w:val="auto"/>
          <w:sz w:val="21"/>
          <w:szCs w:val="18"/>
          <w:highlight w:val="none"/>
          <w:u w:val="none"/>
          <w:lang w:val="zh-CN"/>
        </w:rPr>
      </w:pPr>
      <w:r>
        <w:rPr>
          <w:rFonts w:hint="eastAsia" w:ascii="宋体" w:hAnsi="宋体" w:cs="宋体"/>
          <w:color w:val="auto"/>
          <w:sz w:val="21"/>
          <w:szCs w:val="18"/>
          <w:highlight w:val="none"/>
          <w:lang w:val="zh-CN"/>
        </w:rPr>
        <w:t>联 系 人</w:t>
      </w:r>
      <w:r>
        <w:rPr>
          <w:rFonts w:hint="eastAsia" w:ascii="宋体" w:hAnsi="宋体" w:cs="宋体"/>
          <w:color w:val="auto"/>
          <w:sz w:val="21"/>
          <w:szCs w:val="18"/>
          <w:highlight w:val="none"/>
          <w:u w:val="none"/>
          <w:lang w:val="zh-CN"/>
        </w:rPr>
        <w:t>：</w:t>
      </w:r>
      <w:r>
        <w:rPr>
          <w:rFonts w:hint="eastAsia" w:ascii="宋体" w:hAnsi="宋体" w:cs="宋体"/>
          <w:color w:val="auto"/>
          <w:sz w:val="21"/>
          <w:szCs w:val="18"/>
          <w:highlight w:val="none"/>
          <w:u w:val="none"/>
          <w:lang w:val="en-US" w:eastAsia="zh-CN"/>
        </w:rPr>
        <w:t>欧阳佳炜</w:t>
      </w:r>
    </w:p>
    <w:p w14:paraId="22B0246B">
      <w:pPr>
        <w:tabs>
          <w:tab w:val="left" w:pos="0"/>
          <w:tab w:val="left" w:pos="1134"/>
          <w:tab w:val="left" w:pos="8505"/>
        </w:tabs>
        <w:autoSpaceDE w:val="0"/>
        <w:autoSpaceDN w:val="0"/>
        <w:snapToGrid w:val="0"/>
        <w:spacing w:line="400" w:lineRule="exact"/>
        <w:ind w:left="0" w:firstLine="420" w:firstLineChars="200"/>
        <w:rPr>
          <w:rFonts w:hint="default" w:ascii="宋体" w:hAnsi="宋体" w:eastAsia="宋体" w:cs="宋体"/>
          <w:color w:val="auto"/>
          <w:sz w:val="21"/>
          <w:szCs w:val="18"/>
          <w:highlight w:val="none"/>
          <w:u w:val="none"/>
          <w:lang w:val="en-US" w:eastAsia="zh-CN"/>
        </w:rPr>
      </w:pPr>
      <w:r>
        <w:rPr>
          <w:rFonts w:hint="eastAsia" w:ascii="宋体" w:hAnsi="宋体" w:cs="宋体"/>
          <w:color w:val="auto"/>
          <w:sz w:val="21"/>
          <w:szCs w:val="18"/>
          <w:highlight w:val="none"/>
          <w:u w:val="none"/>
          <w:lang w:val="zh-CN"/>
        </w:rPr>
        <w:t>电    话：</w:t>
      </w:r>
      <w:r>
        <w:rPr>
          <w:rFonts w:hint="eastAsia" w:ascii="宋体" w:hAnsi="宋体" w:cs="宋体"/>
          <w:color w:val="auto"/>
          <w:sz w:val="21"/>
          <w:szCs w:val="18"/>
          <w:highlight w:val="none"/>
          <w:u w:val="none"/>
          <w:lang w:val="en-US" w:eastAsia="zh-CN"/>
        </w:rPr>
        <w:t>13908181450</w:t>
      </w:r>
    </w:p>
    <w:p w14:paraId="5139DE26">
      <w:pPr>
        <w:pStyle w:val="19"/>
        <w:rPr>
          <w:rFonts w:hAnsi="宋体" w:cs="宋体"/>
          <w:color w:val="auto"/>
          <w:highlight w:val="none"/>
          <w:lang w:val="zh-CN"/>
        </w:rPr>
      </w:pPr>
    </w:p>
    <w:p w14:paraId="1F1114F0">
      <w:pPr>
        <w:pStyle w:val="19"/>
        <w:rPr>
          <w:rFonts w:hAnsi="宋体" w:cs="宋体"/>
          <w:color w:val="auto"/>
          <w:highlight w:val="none"/>
          <w:lang w:val="zh-CN"/>
        </w:rPr>
      </w:pPr>
    </w:p>
    <w:bookmarkEnd w:id="4"/>
    <w:p w14:paraId="4F9EE9AE">
      <w:pPr>
        <w:pStyle w:val="4"/>
        <w:jc w:val="center"/>
        <w:outlineLvl w:val="9"/>
        <w:rPr>
          <w:rFonts w:hint="eastAsia" w:ascii="宋体" w:hAnsi="宋体" w:eastAsia="宋体" w:cs="宋体"/>
          <w:color w:val="auto"/>
          <w:highlight w:val="none"/>
        </w:rPr>
        <w:sectPr>
          <w:footerReference r:id="rId5" w:type="default"/>
          <w:pgSz w:w="11906" w:h="16838"/>
          <w:pgMar w:top="1440" w:right="1080" w:bottom="1440" w:left="1080" w:header="851" w:footer="992" w:gutter="0"/>
          <w:cols w:space="720" w:num="1"/>
          <w:docGrid w:type="lines" w:linePitch="340" w:charSpace="0"/>
        </w:sectPr>
      </w:pPr>
      <w:bookmarkStart w:id="8" w:name="_Toc6374"/>
      <w:bookmarkStart w:id="9" w:name="_Toc533"/>
      <w:bookmarkStart w:id="10" w:name="_Toc17809"/>
      <w:bookmarkStart w:id="11" w:name="_Toc13398"/>
      <w:bookmarkStart w:id="12" w:name="_Toc36543733"/>
    </w:p>
    <w:p w14:paraId="3192075C">
      <w:pPr>
        <w:pStyle w:val="4"/>
        <w:jc w:val="center"/>
        <w:outlineLvl w:val="0"/>
        <w:rPr>
          <w:rFonts w:hint="eastAsia" w:ascii="宋体" w:hAnsi="宋体" w:eastAsia="宋体" w:cs="宋体"/>
          <w:color w:val="auto"/>
          <w:highlight w:val="none"/>
        </w:rPr>
      </w:pPr>
      <w:bookmarkStart w:id="13" w:name="_Toc16602"/>
      <w:r>
        <w:rPr>
          <w:rFonts w:hint="eastAsia" w:ascii="宋体" w:hAnsi="宋体" w:eastAsia="宋体" w:cs="宋体"/>
          <w:color w:val="auto"/>
          <w:highlight w:val="none"/>
        </w:rPr>
        <w:t>第二章  比选申请人须知</w:t>
      </w:r>
      <w:bookmarkEnd w:id="8"/>
      <w:bookmarkEnd w:id="9"/>
      <w:bookmarkEnd w:id="10"/>
      <w:bookmarkEnd w:id="11"/>
      <w:bookmarkEnd w:id="13"/>
    </w:p>
    <w:p w14:paraId="53CCF067">
      <w:pPr>
        <w:pStyle w:val="26"/>
        <w:snapToGrid w:val="0"/>
        <w:spacing w:after="170" w:afterLines="0" w:line="240" w:lineRule="auto"/>
        <w:ind w:left="0" w:firstLine="0"/>
        <w:jc w:val="center"/>
        <w:rPr>
          <w:rFonts w:hint="eastAsia" w:ascii="宋体" w:hAnsi="宋体" w:cs="宋体"/>
          <w:b/>
          <w:bCs/>
          <w:color w:val="auto"/>
          <w:highlight w:val="none"/>
        </w:rPr>
      </w:pPr>
      <w:r>
        <w:rPr>
          <w:rFonts w:hint="eastAsia" w:ascii="宋体" w:hAnsi="宋体" w:cs="宋体"/>
          <w:b/>
          <w:bCs/>
          <w:color w:val="auto"/>
          <w:highlight w:val="none"/>
        </w:rPr>
        <w:t>一</w:t>
      </w:r>
      <w:r>
        <w:rPr>
          <w:rFonts w:hint="eastAsia" w:ascii="宋体" w:hAnsi="宋体" w:eastAsia="宋体" w:cs="宋体"/>
          <w:bCs/>
          <w:color w:val="auto"/>
          <w:highlight w:val="none"/>
        </w:rPr>
        <w:t xml:space="preserve">、 </w:t>
      </w:r>
      <w:r>
        <w:rPr>
          <w:rFonts w:hint="eastAsia" w:ascii="宋体" w:hAnsi="宋体" w:cs="宋体"/>
          <w:b/>
          <w:bCs/>
          <w:color w:val="auto"/>
          <w:highlight w:val="none"/>
        </w:rPr>
        <w:t>比选须知前附表</w:t>
      </w:r>
      <w:bookmarkEnd w:id="12"/>
    </w:p>
    <w:tbl>
      <w:tblPr>
        <w:tblStyle w:val="12"/>
        <w:tblW w:w="93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5"/>
        <w:gridCol w:w="1711"/>
        <w:gridCol w:w="6854"/>
      </w:tblGrid>
      <w:tr w14:paraId="60CE6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795" w:type="dxa"/>
            <w:tcBorders>
              <w:bottom w:val="single" w:color="auto" w:sz="4" w:space="0"/>
              <w:right w:val="single" w:color="auto" w:sz="4" w:space="0"/>
            </w:tcBorders>
            <w:noWrap w:val="0"/>
            <w:vAlign w:val="center"/>
          </w:tcPr>
          <w:p w14:paraId="59DB4825">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序号</w:t>
            </w:r>
          </w:p>
        </w:tc>
        <w:tc>
          <w:tcPr>
            <w:tcW w:w="1711" w:type="dxa"/>
            <w:tcBorders>
              <w:left w:val="single" w:color="auto" w:sz="4" w:space="0"/>
              <w:right w:val="single" w:color="auto" w:sz="4" w:space="0"/>
            </w:tcBorders>
            <w:noWrap w:val="0"/>
            <w:vAlign w:val="center"/>
          </w:tcPr>
          <w:p w14:paraId="4C18A114">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条款名称</w:t>
            </w:r>
          </w:p>
        </w:tc>
        <w:tc>
          <w:tcPr>
            <w:tcW w:w="6854" w:type="dxa"/>
            <w:tcBorders>
              <w:left w:val="single" w:color="auto" w:sz="4" w:space="0"/>
            </w:tcBorders>
            <w:noWrap w:val="0"/>
            <w:vAlign w:val="center"/>
          </w:tcPr>
          <w:p w14:paraId="364492D0">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编  列  内  容</w:t>
            </w:r>
          </w:p>
        </w:tc>
      </w:tr>
      <w:tr w14:paraId="57119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795" w:type="dxa"/>
            <w:tcBorders>
              <w:top w:val="single" w:color="auto" w:sz="4" w:space="0"/>
              <w:bottom w:val="single" w:color="auto" w:sz="4" w:space="0"/>
              <w:right w:val="single" w:color="auto" w:sz="4" w:space="0"/>
            </w:tcBorders>
            <w:noWrap w:val="0"/>
            <w:vAlign w:val="center"/>
          </w:tcPr>
          <w:p w14:paraId="6C3B7267">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1</w:t>
            </w:r>
          </w:p>
        </w:tc>
        <w:tc>
          <w:tcPr>
            <w:tcW w:w="1711" w:type="dxa"/>
            <w:tcBorders>
              <w:left w:val="single" w:color="auto" w:sz="4" w:space="0"/>
              <w:bottom w:val="single" w:color="auto" w:sz="4" w:space="0"/>
              <w:right w:val="single" w:color="auto" w:sz="4" w:space="0"/>
            </w:tcBorders>
            <w:noWrap w:val="0"/>
            <w:vAlign w:val="center"/>
          </w:tcPr>
          <w:p w14:paraId="12607D7C">
            <w:pPr>
              <w:tabs>
                <w:tab w:val="left" w:pos="0"/>
                <w:tab w:val="left" w:pos="1134"/>
                <w:tab w:val="left" w:pos="8505"/>
              </w:tabs>
              <w:spacing w:line="300" w:lineRule="exact"/>
              <w:ind w:left="0" w:firstLine="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比选人</w:t>
            </w:r>
          </w:p>
        </w:tc>
        <w:tc>
          <w:tcPr>
            <w:tcW w:w="6854" w:type="dxa"/>
            <w:tcBorders>
              <w:left w:val="single" w:color="auto" w:sz="4" w:space="0"/>
              <w:bottom w:val="single" w:color="auto" w:sz="4" w:space="0"/>
            </w:tcBorders>
            <w:noWrap w:val="0"/>
            <w:vAlign w:val="top"/>
          </w:tcPr>
          <w:p w14:paraId="303605BE">
            <w:pPr>
              <w:tabs>
                <w:tab w:val="left" w:pos="0"/>
                <w:tab w:val="left" w:pos="1134"/>
                <w:tab w:val="left" w:pos="8505"/>
              </w:tabs>
              <w:spacing w:line="300" w:lineRule="exact"/>
              <w:ind w:left="0" w:firstLine="0"/>
              <w:jc w:val="both"/>
              <w:rPr>
                <w:rFonts w:hint="eastAsia" w:ascii="宋体" w:hAnsi="宋体" w:eastAsia="宋体" w:cs="宋体"/>
                <w:bCs/>
                <w:color w:val="auto"/>
                <w:sz w:val="21"/>
                <w:highlight w:val="none"/>
                <w:lang w:eastAsia="zh-CN"/>
              </w:rPr>
            </w:pPr>
            <w:r>
              <w:rPr>
                <w:rFonts w:hint="eastAsia" w:ascii="宋体" w:hAnsi="宋体" w:eastAsia="宋体" w:cs="宋体"/>
                <w:bCs/>
                <w:color w:val="auto"/>
                <w:sz w:val="21"/>
                <w:highlight w:val="none"/>
              </w:rPr>
              <w:t>名    称：</w:t>
            </w:r>
            <w:r>
              <w:rPr>
                <w:rFonts w:hint="eastAsia" w:ascii="宋体" w:hAnsi="宋体" w:eastAsia="宋体" w:cs="宋体"/>
                <w:bCs/>
                <w:color w:val="auto"/>
                <w:sz w:val="21"/>
                <w:szCs w:val="21"/>
                <w:highlight w:val="none"/>
              </w:rPr>
              <w:t>四川国经兴农投资有限责任公司</w:t>
            </w:r>
          </w:p>
          <w:p w14:paraId="6A466DA1">
            <w:pPr>
              <w:tabs>
                <w:tab w:val="left" w:pos="0"/>
                <w:tab w:val="left" w:pos="1134"/>
                <w:tab w:val="left" w:pos="8505"/>
              </w:tabs>
              <w:autoSpaceDE w:val="0"/>
              <w:autoSpaceDN w:val="0"/>
              <w:snapToGrid w:val="0"/>
              <w:spacing w:line="400" w:lineRule="exact"/>
              <w:rPr>
                <w:rFonts w:hint="eastAsia" w:ascii="宋体" w:hAnsi="宋体" w:cs="宋体"/>
                <w:color w:val="auto"/>
                <w:sz w:val="21"/>
                <w:szCs w:val="18"/>
                <w:highlight w:val="none"/>
                <w:lang w:val="zh-CN"/>
              </w:rPr>
            </w:pPr>
            <w:r>
              <w:rPr>
                <w:rFonts w:hint="eastAsia" w:ascii="宋体" w:hAnsi="宋体" w:cs="宋体"/>
                <w:color w:val="auto"/>
                <w:sz w:val="21"/>
                <w:szCs w:val="18"/>
                <w:highlight w:val="none"/>
                <w:lang w:val="zh-CN"/>
              </w:rPr>
              <w:t>地    址：</w:t>
            </w:r>
            <w:r>
              <w:rPr>
                <w:rFonts w:hint="eastAsia" w:ascii="宋体" w:hAnsi="宋体" w:cs="宋体"/>
                <w:color w:val="auto"/>
                <w:highlight w:val="none"/>
              </w:rPr>
              <w:t>地址</w:t>
            </w:r>
            <w:r>
              <w:rPr>
                <w:rFonts w:hint="eastAsia" w:ascii="宋体" w:hAnsi="宋体" w:eastAsia="宋体" w:cs="宋体"/>
                <w:bCs/>
                <w:color w:val="auto"/>
                <w:sz w:val="21"/>
                <w:szCs w:val="21"/>
                <w:highlight w:val="none"/>
                <w:lang w:eastAsia="zh-CN"/>
              </w:rPr>
              <w:t>成都市锦江区永安路299号锦江之春A座12楼</w:t>
            </w:r>
          </w:p>
          <w:p w14:paraId="4BA33E92">
            <w:pPr>
              <w:tabs>
                <w:tab w:val="left" w:pos="0"/>
                <w:tab w:val="left" w:pos="1134"/>
                <w:tab w:val="left" w:pos="8505"/>
              </w:tabs>
              <w:autoSpaceDE w:val="0"/>
              <w:autoSpaceDN w:val="0"/>
              <w:snapToGrid w:val="0"/>
              <w:spacing w:line="400" w:lineRule="exact"/>
              <w:rPr>
                <w:rFonts w:hint="eastAsia" w:ascii="宋体" w:hAnsi="宋体" w:cs="宋体"/>
                <w:color w:val="auto"/>
                <w:sz w:val="21"/>
                <w:szCs w:val="18"/>
                <w:highlight w:val="none"/>
                <w:u w:val="none"/>
                <w:lang w:val="zh-CN"/>
              </w:rPr>
            </w:pPr>
            <w:r>
              <w:rPr>
                <w:rFonts w:hint="eastAsia" w:ascii="宋体" w:hAnsi="宋体" w:cs="宋体"/>
                <w:color w:val="auto"/>
                <w:sz w:val="21"/>
                <w:szCs w:val="18"/>
                <w:highlight w:val="none"/>
                <w:lang w:val="zh-CN"/>
              </w:rPr>
              <w:t>联 系 人</w:t>
            </w:r>
            <w:r>
              <w:rPr>
                <w:rFonts w:hint="eastAsia" w:ascii="宋体" w:hAnsi="宋体" w:cs="宋体"/>
                <w:color w:val="auto"/>
                <w:sz w:val="21"/>
                <w:szCs w:val="18"/>
                <w:highlight w:val="none"/>
                <w:u w:val="none"/>
                <w:lang w:val="zh-CN"/>
              </w:rPr>
              <w:t>：</w:t>
            </w:r>
            <w:r>
              <w:rPr>
                <w:rFonts w:hint="eastAsia" w:ascii="宋体" w:hAnsi="宋体" w:cs="宋体"/>
                <w:color w:val="auto"/>
                <w:sz w:val="21"/>
                <w:szCs w:val="18"/>
                <w:highlight w:val="none"/>
                <w:u w:val="none"/>
                <w:lang w:val="en-US" w:eastAsia="zh-CN"/>
              </w:rPr>
              <w:t>欧阳佳炜</w:t>
            </w:r>
          </w:p>
          <w:p w14:paraId="7630C1CE">
            <w:pPr>
              <w:tabs>
                <w:tab w:val="left" w:pos="0"/>
                <w:tab w:val="left" w:pos="1134"/>
                <w:tab w:val="left" w:pos="8505"/>
              </w:tabs>
              <w:autoSpaceDE w:val="0"/>
              <w:autoSpaceDN w:val="0"/>
              <w:snapToGrid w:val="0"/>
              <w:spacing w:line="400" w:lineRule="exact"/>
              <w:rPr>
                <w:rFonts w:hint="eastAsia" w:ascii="宋体" w:hAnsi="宋体" w:cs="宋体"/>
                <w:bCs/>
                <w:color w:val="auto"/>
                <w:sz w:val="21"/>
                <w:highlight w:val="none"/>
              </w:rPr>
            </w:pPr>
            <w:r>
              <w:rPr>
                <w:rFonts w:hint="eastAsia" w:ascii="宋体" w:hAnsi="宋体" w:cs="宋体"/>
                <w:color w:val="auto"/>
                <w:sz w:val="21"/>
                <w:szCs w:val="18"/>
                <w:highlight w:val="none"/>
                <w:u w:val="none"/>
                <w:lang w:val="zh-CN"/>
              </w:rPr>
              <w:t>电    话：</w:t>
            </w:r>
            <w:r>
              <w:rPr>
                <w:rFonts w:hint="eastAsia" w:ascii="宋体" w:hAnsi="宋体" w:cs="宋体"/>
                <w:color w:val="auto"/>
                <w:sz w:val="21"/>
                <w:szCs w:val="18"/>
                <w:highlight w:val="none"/>
                <w:u w:val="none"/>
                <w:lang w:val="en-US" w:eastAsia="zh-CN"/>
              </w:rPr>
              <w:t>13908181450</w:t>
            </w:r>
          </w:p>
        </w:tc>
      </w:tr>
      <w:tr w14:paraId="42CC9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 w:hRule="atLeast"/>
          <w:jc w:val="center"/>
        </w:trPr>
        <w:tc>
          <w:tcPr>
            <w:tcW w:w="795" w:type="dxa"/>
            <w:tcBorders>
              <w:top w:val="single" w:color="auto" w:sz="4" w:space="0"/>
              <w:bottom w:val="single" w:color="auto" w:sz="4" w:space="0"/>
              <w:right w:val="single" w:color="auto" w:sz="4" w:space="0"/>
            </w:tcBorders>
            <w:noWrap w:val="0"/>
            <w:vAlign w:val="center"/>
          </w:tcPr>
          <w:p w14:paraId="7B4D6E4A">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2</w:t>
            </w:r>
          </w:p>
        </w:tc>
        <w:tc>
          <w:tcPr>
            <w:tcW w:w="1711" w:type="dxa"/>
            <w:tcBorders>
              <w:top w:val="single" w:color="auto" w:sz="4" w:space="0"/>
              <w:left w:val="single" w:color="auto" w:sz="4" w:space="0"/>
              <w:bottom w:val="single" w:color="auto" w:sz="4" w:space="0"/>
              <w:right w:val="single" w:color="auto" w:sz="4" w:space="0"/>
            </w:tcBorders>
            <w:noWrap w:val="0"/>
            <w:vAlign w:val="center"/>
          </w:tcPr>
          <w:p w14:paraId="027836E8">
            <w:pPr>
              <w:pStyle w:val="8"/>
              <w:spacing w:line="300" w:lineRule="exact"/>
              <w:ind w:right="-96"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项目名称</w:t>
            </w:r>
          </w:p>
        </w:tc>
        <w:tc>
          <w:tcPr>
            <w:tcW w:w="6854" w:type="dxa"/>
            <w:tcBorders>
              <w:top w:val="single" w:color="auto" w:sz="4" w:space="0"/>
              <w:left w:val="single" w:color="auto" w:sz="4" w:space="0"/>
              <w:bottom w:val="single" w:color="auto" w:sz="4" w:space="0"/>
            </w:tcBorders>
            <w:noWrap w:val="0"/>
            <w:vAlign w:val="center"/>
          </w:tcPr>
          <w:p w14:paraId="74C36082">
            <w:pPr>
              <w:pStyle w:val="8"/>
              <w:spacing w:line="300" w:lineRule="exact"/>
              <w:ind w:left="0" w:leftChars="0" w:right="-96" w:righ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b w:val="0"/>
                <w:bCs w:val="0"/>
                <w:color w:val="auto"/>
                <w:sz w:val="21"/>
                <w:szCs w:val="21"/>
                <w:highlight w:val="none"/>
                <w:u w:val="none"/>
                <w:lang w:val="en-US" w:eastAsia="zh-CN"/>
              </w:rPr>
              <w:t>投资设立四川省土壤治理工程技术研究院</w:t>
            </w:r>
            <w:r>
              <w:rPr>
                <w:rFonts w:hint="eastAsia" w:ascii="宋体" w:hAnsi="宋体" w:cs="宋体"/>
                <w:bCs/>
                <w:color w:val="auto"/>
                <w:sz w:val="21"/>
                <w:szCs w:val="21"/>
                <w:highlight w:val="none"/>
                <w:lang w:val="en-US" w:eastAsia="zh-CN"/>
              </w:rPr>
              <w:t>项目可行性研究报告</w:t>
            </w:r>
          </w:p>
        </w:tc>
      </w:tr>
      <w:tr w14:paraId="7E504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jc w:val="center"/>
        </w:trPr>
        <w:tc>
          <w:tcPr>
            <w:tcW w:w="795" w:type="dxa"/>
            <w:tcBorders>
              <w:top w:val="single" w:color="auto" w:sz="4" w:space="0"/>
              <w:right w:val="single" w:color="auto" w:sz="4" w:space="0"/>
            </w:tcBorders>
            <w:noWrap w:val="0"/>
            <w:vAlign w:val="center"/>
          </w:tcPr>
          <w:p w14:paraId="5B38F853">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3</w:t>
            </w:r>
          </w:p>
        </w:tc>
        <w:tc>
          <w:tcPr>
            <w:tcW w:w="1711" w:type="dxa"/>
            <w:tcBorders>
              <w:top w:val="single" w:color="auto" w:sz="4" w:space="0"/>
              <w:left w:val="single" w:color="auto" w:sz="4" w:space="0"/>
              <w:right w:val="single" w:color="auto" w:sz="4" w:space="0"/>
            </w:tcBorders>
            <w:noWrap w:val="0"/>
            <w:vAlign w:val="center"/>
          </w:tcPr>
          <w:p w14:paraId="1D6A8EA2">
            <w:pPr>
              <w:tabs>
                <w:tab w:val="left" w:pos="0"/>
                <w:tab w:val="left" w:pos="480"/>
                <w:tab w:val="left" w:pos="8505"/>
              </w:tabs>
              <w:spacing w:line="300" w:lineRule="exact"/>
              <w:ind w:left="14" w:leftChars="0" w:hanging="14"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比选范围</w:t>
            </w:r>
          </w:p>
        </w:tc>
        <w:tc>
          <w:tcPr>
            <w:tcW w:w="6854" w:type="dxa"/>
            <w:tcBorders>
              <w:top w:val="single" w:color="auto" w:sz="4" w:space="0"/>
              <w:left w:val="single" w:color="auto" w:sz="4" w:space="0"/>
            </w:tcBorders>
            <w:noWrap w:val="0"/>
            <w:vAlign w:val="center"/>
          </w:tcPr>
          <w:p w14:paraId="4754593F">
            <w:pPr>
              <w:tabs>
                <w:tab w:val="left" w:pos="0"/>
                <w:tab w:val="left" w:pos="480"/>
                <w:tab w:val="left" w:pos="8505"/>
              </w:tabs>
              <w:spacing w:line="400" w:lineRule="exact"/>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lang w:val="en-US" w:eastAsia="zh-CN"/>
              </w:rPr>
              <w:t>详见比选公告</w:t>
            </w:r>
          </w:p>
        </w:tc>
      </w:tr>
      <w:tr w14:paraId="6DD75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5" w:type="dxa"/>
            <w:tcBorders>
              <w:right w:val="single" w:color="auto" w:sz="4" w:space="0"/>
            </w:tcBorders>
            <w:noWrap w:val="0"/>
            <w:vAlign w:val="center"/>
          </w:tcPr>
          <w:p w14:paraId="2ACD13F4">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bookmarkStart w:id="14" w:name="_Toc468674352"/>
            <w:bookmarkStart w:id="15" w:name="_Toc496758450"/>
            <w:bookmarkStart w:id="16" w:name="_Toc35601474"/>
            <w:bookmarkStart w:id="17" w:name="_Toc36543734"/>
            <w:bookmarkStart w:id="18" w:name="_Toc464483814"/>
            <w:bookmarkStart w:id="19" w:name="_Toc498135874"/>
            <w:bookmarkStart w:id="20" w:name="_Toc468330960"/>
            <w:r>
              <w:rPr>
                <w:rFonts w:hint="eastAsia" w:ascii="宋体" w:hAnsi="宋体" w:cs="宋体"/>
                <w:color w:val="auto"/>
                <w:sz w:val="21"/>
                <w:highlight w:val="none"/>
              </w:rPr>
              <w:t>4</w:t>
            </w:r>
          </w:p>
        </w:tc>
        <w:tc>
          <w:tcPr>
            <w:tcW w:w="1711" w:type="dxa"/>
            <w:tcBorders>
              <w:left w:val="single" w:color="auto" w:sz="4" w:space="0"/>
              <w:right w:val="single" w:color="auto" w:sz="4" w:space="0"/>
            </w:tcBorders>
            <w:noWrap w:val="0"/>
            <w:vAlign w:val="center"/>
          </w:tcPr>
          <w:p w14:paraId="75162004">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服务</w:t>
            </w:r>
            <w:r>
              <w:rPr>
                <w:rFonts w:hint="eastAsia" w:ascii="宋体" w:hAnsi="宋体" w:cs="宋体"/>
                <w:color w:val="auto"/>
                <w:sz w:val="21"/>
                <w:szCs w:val="21"/>
                <w:highlight w:val="none"/>
                <w:lang w:val="en-US" w:eastAsia="zh-CN"/>
              </w:rPr>
              <w:t>质量</w:t>
            </w:r>
          </w:p>
        </w:tc>
        <w:tc>
          <w:tcPr>
            <w:tcW w:w="6854" w:type="dxa"/>
            <w:tcBorders>
              <w:left w:val="single" w:color="auto" w:sz="4" w:space="0"/>
            </w:tcBorders>
            <w:noWrap w:val="0"/>
            <w:vAlign w:val="center"/>
          </w:tcPr>
          <w:p w14:paraId="7399DD3D">
            <w:pPr>
              <w:keepNext w:val="0"/>
              <w:keepLines w:val="0"/>
              <w:widowControl/>
              <w:suppressLineNumbers w:val="0"/>
              <w:tabs>
                <w:tab w:val="left" w:pos="0"/>
                <w:tab w:val="left" w:pos="1134"/>
                <w:tab w:val="left" w:pos="8505"/>
              </w:tabs>
              <w:ind w:left="1134" w:leftChars="0" w:hanging="1134" w:firstLineChars="0"/>
              <w:jc w:val="left"/>
              <w:rPr>
                <w:rFonts w:hint="default" w:ascii="宋体" w:hAnsi="宋体" w:eastAsia="宋体" w:cs="宋体"/>
                <w:color w:val="auto"/>
                <w:kern w:val="2"/>
                <w:sz w:val="21"/>
                <w:szCs w:val="24"/>
                <w:highlight w:val="none"/>
                <w:lang w:val="en-US" w:eastAsia="zh-CN" w:bidi="ar-SA"/>
              </w:rPr>
            </w:pPr>
            <w:r>
              <w:rPr>
                <w:rFonts w:hint="eastAsia" w:ascii="宋体" w:hAnsi="宋体" w:cs="宋体"/>
                <w:strike w:val="0"/>
                <w:dstrike w:val="0"/>
                <w:color w:val="auto"/>
                <w:kern w:val="0"/>
                <w:sz w:val="21"/>
                <w:szCs w:val="21"/>
                <w:highlight w:val="none"/>
                <w:lang w:val="en-US" w:eastAsia="zh-CN" w:bidi="ar"/>
              </w:rPr>
              <w:t>报告需经</w:t>
            </w:r>
            <w:r>
              <w:rPr>
                <w:rFonts w:hint="eastAsia" w:ascii="宋体" w:hAnsi="宋体" w:cs="宋体"/>
                <w:bCs/>
                <w:color w:val="auto"/>
                <w:sz w:val="21"/>
                <w:szCs w:val="21"/>
                <w:highlight w:val="none"/>
              </w:rPr>
              <w:t>比选人</w:t>
            </w:r>
            <w:r>
              <w:rPr>
                <w:rFonts w:hint="eastAsia" w:ascii="宋体" w:hAnsi="宋体" w:cs="宋体"/>
                <w:strike w:val="0"/>
                <w:dstrike w:val="0"/>
                <w:color w:val="auto"/>
                <w:kern w:val="0"/>
                <w:sz w:val="21"/>
                <w:szCs w:val="21"/>
                <w:highlight w:val="none"/>
                <w:lang w:val="en-US" w:eastAsia="zh-CN" w:bidi="ar"/>
              </w:rPr>
              <w:t>核实无误</w:t>
            </w:r>
          </w:p>
        </w:tc>
      </w:tr>
      <w:tr w14:paraId="39256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95" w:type="dxa"/>
            <w:tcBorders>
              <w:right w:val="single" w:color="auto" w:sz="4" w:space="0"/>
            </w:tcBorders>
            <w:noWrap w:val="0"/>
            <w:vAlign w:val="center"/>
          </w:tcPr>
          <w:p w14:paraId="38E0C8A0">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cs="宋体"/>
                <w:color w:val="auto"/>
                <w:sz w:val="21"/>
                <w:highlight w:val="none"/>
              </w:rPr>
            </w:pPr>
            <w:r>
              <w:rPr>
                <w:rFonts w:hint="eastAsia" w:ascii="宋体" w:hAnsi="宋体" w:cs="宋体"/>
                <w:color w:val="auto"/>
                <w:sz w:val="21"/>
                <w:highlight w:val="none"/>
              </w:rPr>
              <w:t>5</w:t>
            </w:r>
          </w:p>
        </w:tc>
        <w:tc>
          <w:tcPr>
            <w:tcW w:w="1711" w:type="dxa"/>
            <w:tcBorders>
              <w:left w:val="single" w:color="auto" w:sz="4" w:space="0"/>
              <w:right w:val="single" w:color="auto" w:sz="4" w:space="0"/>
            </w:tcBorders>
            <w:noWrap w:val="0"/>
            <w:vAlign w:val="center"/>
          </w:tcPr>
          <w:p w14:paraId="6E1707C9">
            <w:pPr>
              <w:spacing w:before="0" w:after="0" w:line="300" w:lineRule="exact"/>
              <w:ind w:left="-158" w:leftChars="-75" w:firstLine="388" w:firstLineChars="185"/>
              <w:jc w:val="both"/>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最高控制价</w:t>
            </w:r>
          </w:p>
        </w:tc>
        <w:tc>
          <w:tcPr>
            <w:tcW w:w="6854" w:type="dxa"/>
            <w:tcBorders>
              <w:left w:val="single" w:color="auto" w:sz="4" w:space="0"/>
            </w:tcBorders>
            <w:noWrap w:val="0"/>
            <w:vAlign w:val="top"/>
          </w:tcPr>
          <w:p w14:paraId="12ED517B">
            <w:pPr>
              <w:keepNext w:val="0"/>
              <w:keepLines w:val="0"/>
              <w:widowControl/>
              <w:suppressLineNumbers w:val="0"/>
              <w:tabs>
                <w:tab w:val="left" w:pos="0"/>
                <w:tab w:val="left" w:pos="1134"/>
                <w:tab w:val="left" w:pos="8505"/>
              </w:tabs>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最高控制价：</w:t>
            </w:r>
            <w:r>
              <w:rPr>
                <w:rFonts w:hint="eastAsia" w:ascii="宋体" w:hAnsi="宋体" w:cs="宋体"/>
                <w:color w:val="auto"/>
                <w:kern w:val="0"/>
                <w:sz w:val="21"/>
                <w:szCs w:val="21"/>
                <w:highlight w:val="none"/>
                <w:lang w:val="en-US" w:eastAsia="zh-CN" w:bidi="ar"/>
              </w:rPr>
              <w:t>60000.00</w:t>
            </w:r>
            <w:r>
              <w:rPr>
                <w:rFonts w:hint="eastAsia" w:ascii="宋体" w:hAnsi="宋体" w:eastAsia="宋体" w:cs="宋体"/>
                <w:color w:val="auto"/>
                <w:kern w:val="0"/>
                <w:sz w:val="21"/>
                <w:szCs w:val="21"/>
                <w:highlight w:val="none"/>
                <w:lang w:val="en-US" w:eastAsia="zh-CN" w:bidi="ar"/>
              </w:rPr>
              <w:t>元（大写：</w:t>
            </w:r>
            <w:r>
              <w:rPr>
                <w:rFonts w:hint="eastAsia" w:ascii="宋体" w:hAnsi="宋体" w:cs="宋体"/>
                <w:color w:val="auto"/>
                <w:kern w:val="0"/>
                <w:sz w:val="21"/>
                <w:szCs w:val="21"/>
                <w:highlight w:val="none"/>
                <w:lang w:val="en-US" w:eastAsia="zh-CN" w:bidi="ar"/>
              </w:rPr>
              <w:t>陆万元整</w:t>
            </w:r>
            <w:r>
              <w:rPr>
                <w:rFonts w:hint="eastAsia" w:ascii="宋体" w:hAnsi="宋体" w:eastAsia="宋体" w:cs="宋体"/>
                <w:color w:val="auto"/>
                <w:kern w:val="0"/>
                <w:sz w:val="21"/>
                <w:szCs w:val="21"/>
                <w:highlight w:val="none"/>
                <w:lang w:val="en-US" w:eastAsia="zh-CN" w:bidi="ar"/>
              </w:rPr>
              <w:t>）。</w:t>
            </w:r>
          </w:p>
          <w:p w14:paraId="10B17D21">
            <w:pPr>
              <w:keepNext w:val="0"/>
              <w:keepLines w:val="0"/>
              <w:widowControl/>
              <w:suppressLineNumbers w:val="0"/>
              <w:tabs>
                <w:tab w:val="left" w:pos="0"/>
                <w:tab w:val="left" w:pos="1134"/>
                <w:tab w:val="left" w:pos="8505"/>
              </w:tabs>
              <w:ind w:left="1134" w:leftChars="0" w:hanging="1134" w:firstLineChars="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注：比选报价超过最高控制价的比选申请文件均做否决比选处理。</w:t>
            </w:r>
          </w:p>
        </w:tc>
      </w:tr>
      <w:tr w14:paraId="77C3F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95" w:type="dxa"/>
            <w:tcBorders>
              <w:right w:val="single" w:color="auto" w:sz="4" w:space="0"/>
            </w:tcBorders>
            <w:noWrap w:val="0"/>
            <w:vAlign w:val="center"/>
          </w:tcPr>
          <w:p w14:paraId="51D17A0B">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6</w:t>
            </w:r>
          </w:p>
        </w:tc>
        <w:tc>
          <w:tcPr>
            <w:tcW w:w="1711" w:type="dxa"/>
            <w:tcBorders>
              <w:left w:val="single" w:color="auto" w:sz="4" w:space="0"/>
              <w:right w:val="single" w:color="auto" w:sz="4" w:space="0"/>
            </w:tcBorders>
            <w:noWrap w:val="0"/>
            <w:vAlign w:val="center"/>
          </w:tcPr>
          <w:p w14:paraId="382EA857">
            <w:pPr>
              <w:spacing w:before="0" w:after="0" w:line="300" w:lineRule="exact"/>
              <w:ind w:left="-158" w:leftChars="-75" w:firstLine="388" w:firstLineChars="185"/>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6854" w:type="dxa"/>
            <w:tcBorders>
              <w:left w:val="single" w:color="auto" w:sz="4" w:space="0"/>
            </w:tcBorders>
            <w:noWrap w:val="0"/>
            <w:vAlign w:val="top"/>
          </w:tcPr>
          <w:p w14:paraId="30358869">
            <w:pPr>
              <w:spacing w:before="0" w:after="0" w:line="300" w:lineRule="exact"/>
              <w:ind w:left="0" w:firstLine="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只能有一个有效报价。即：</w:t>
            </w:r>
          </w:p>
          <w:p w14:paraId="3F95F4C2">
            <w:pPr>
              <w:spacing w:before="0" w:after="0" w:line="300" w:lineRule="exact"/>
              <w:ind w:left="0" w:firstLine="0"/>
              <w:jc w:val="both"/>
              <w:rPr>
                <w:rFonts w:hint="eastAsia" w:ascii="宋体" w:hAnsi="宋体" w:eastAsia="宋体" w:cs="宋体"/>
                <w:bCs/>
                <w:color w:val="auto"/>
                <w:sz w:val="21"/>
                <w:highlight w:val="none"/>
              </w:rPr>
            </w:pPr>
            <w:r>
              <w:rPr>
                <w:rFonts w:hint="eastAsia" w:ascii="宋体" w:hAnsi="宋体" w:eastAsia="宋体" w:cs="宋体"/>
                <w:bCs/>
                <w:color w:val="auto"/>
                <w:sz w:val="21"/>
                <w:highlight w:val="none"/>
              </w:rPr>
              <w:t>（1）单价和总价都只允许有一个报价，任何有选择和保留的报价将不予接受。</w:t>
            </w:r>
          </w:p>
          <w:p w14:paraId="4A77B8D6">
            <w:pPr>
              <w:spacing w:before="0" w:after="0" w:line="300" w:lineRule="exact"/>
              <w:ind w:left="0" w:firstLine="0"/>
              <w:jc w:val="both"/>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rPr>
              <w:t>（2）开标记录表中记录的投标报价、投标文件中投标函的投标报价（大写）和报价总表中的报价金额，三者应完全一致（按要求小数点后四舍五入的除外）。</w:t>
            </w:r>
          </w:p>
        </w:tc>
      </w:tr>
      <w:tr w14:paraId="6D3EE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795" w:type="dxa"/>
            <w:tcBorders>
              <w:right w:val="single" w:color="auto" w:sz="4" w:space="0"/>
            </w:tcBorders>
            <w:noWrap w:val="0"/>
            <w:vAlign w:val="center"/>
          </w:tcPr>
          <w:p w14:paraId="1B8B17E6">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7</w:t>
            </w:r>
          </w:p>
        </w:tc>
        <w:tc>
          <w:tcPr>
            <w:tcW w:w="1711" w:type="dxa"/>
            <w:tcBorders>
              <w:left w:val="single" w:color="auto" w:sz="4" w:space="0"/>
              <w:right w:val="single" w:color="auto" w:sz="4" w:space="0"/>
            </w:tcBorders>
            <w:noWrap w:val="0"/>
            <w:vAlign w:val="center"/>
          </w:tcPr>
          <w:p w14:paraId="12CAD049">
            <w:pPr>
              <w:spacing w:before="0" w:after="0"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不正当竞争预防措施</w:t>
            </w:r>
          </w:p>
        </w:tc>
        <w:tc>
          <w:tcPr>
            <w:tcW w:w="6854" w:type="dxa"/>
            <w:tcBorders>
              <w:left w:val="single" w:color="auto" w:sz="4" w:space="0"/>
            </w:tcBorders>
            <w:noWrap w:val="0"/>
            <w:vAlign w:val="center"/>
          </w:tcPr>
          <w:p w14:paraId="254C7B53">
            <w:pPr>
              <w:spacing w:before="0" w:after="0" w:line="300" w:lineRule="exact"/>
              <w:ind w:left="0" w:firstLine="0"/>
              <w:jc w:val="both"/>
              <w:rPr>
                <w:rFonts w:hint="eastAsia" w:ascii="宋体" w:hAnsi="宋体" w:eastAsia="宋体" w:cs="宋体"/>
                <w:bCs/>
                <w:color w:val="auto"/>
                <w:sz w:val="21"/>
                <w:highlight w:val="none"/>
                <w:lang w:val="en-US" w:eastAsia="zh-CN"/>
              </w:rPr>
            </w:pPr>
            <w:r>
              <w:rPr>
                <w:rFonts w:hint="eastAsia" w:ascii="宋体" w:hAnsi="宋体" w:eastAsia="宋体" w:cs="宋体"/>
                <w:bCs/>
                <w:color w:val="auto"/>
                <w:sz w:val="21"/>
                <w:highlight w:val="none"/>
              </w:rPr>
              <w:t>评审委员会认为</w:t>
            </w:r>
            <w:r>
              <w:rPr>
                <w:rFonts w:hint="eastAsia" w:ascii="宋体" w:hAnsi="宋体" w:eastAsia="宋体" w:cs="宋体"/>
                <w:bCs/>
                <w:color w:val="auto"/>
                <w:sz w:val="21"/>
                <w:highlight w:val="none"/>
                <w:lang w:val="en-US" w:eastAsia="zh-CN"/>
              </w:rPr>
              <w:t>比选申请人</w:t>
            </w:r>
            <w:r>
              <w:rPr>
                <w:rFonts w:hint="eastAsia" w:ascii="宋体" w:hAnsi="宋体" w:eastAsia="宋体" w:cs="宋体"/>
                <w:bCs/>
                <w:color w:val="auto"/>
                <w:sz w:val="21"/>
                <w:highlight w:val="none"/>
              </w:rPr>
              <w:t>的报价明显低于其他通过有效性、完整性和响应程度审查</w:t>
            </w:r>
            <w:r>
              <w:rPr>
                <w:rFonts w:hint="eastAsia" w:ascii="宋体" w:hAnsi="宋体" w:eastAsia="宋体" w:cs="宋体"/>
                <w:bCs/>
                <w:color w:val="auto"/>
                <w:sz w:val="21"/>
                <w:highlight w:val="none"/>
                <w:lang w:val="en-US" w:eastAsia="zh-CN"/>
              </w:rPr>
              <w:t>比选申请人</w:t>
            </w:r>
            <w:r>
              <w:rPr>
                <w:rFonts w:hint="eastAsia" w:ascii="宋体" w:hAnsi="宋体" w:eastAsia="宋体" w:cs="宋体"/>
                <w:bCs/>
                <w:color w:val="auto"/>
                <w:sz w:val="21"/>
                <w:highlight w:val="none"/>
              </w:rPr>
              <w:t>的报价，有可能影响产品质量或者不能诚信履约的，应当要求其在评审现场合理的时间内提供书面说明，必要时提交相关证明材料；</w:t>
            </w:r>
            <w:r>
              <w:rPr>
                <w:rFonts w:hint="eastAsia" w:ascii="宋体" w:hAnsi="宋体" w:eastAsia="宋体" w:cs="宋体"/>
                <w:bCs/>
                <w:color w:val="auto"/>
                <w:sz w:val="21"/>
                <w:highlight w:val="none"/>
                <w:lang w:val="en-US" w:eastAsia="zh-CN"/>
              </w:rPr>
              <w:t>比选申请人</w:t>
            </w:r>
            <w:r>
              <w:rPr>
                <w:rFonts w:hint="eastAsia" w:ascii="宋体" w:hAnsi="宋体" w:eastAsia="宋体" w:cs="宋体"/>
                <w:bCs/>
                <w:color w:val="auto"/>
                <w:sz w:val="21"/>
                <w:highlight w:val="none"/>
              </w:rPr>
              <w:t>不能证明其报价合理性的，评审委员会应当将其作为无效响应处理。</w:t>
            </w:r>
          </w:p>
        </w:tc>
      </w:tr>
      <w:tr w14:paraId="2B04B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795" w:type="dxa"/>
            <w:tcBorders>
              <w:right w:val="single" w:color="auto" w:sz="4" w:space="0"/>
            </w:tcBorders>
            <w:shd w:val="clear" w:color="auto" w:fill="auto"/>
            <w:noWrap w:val="0"/>
            <w:vAlign w:val="center"/>
          </w:tcPr>
          <w:p w14:paraId="3C6679F7">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8</w:t>
            </w:r>
          </w:p>
        </w:tc>
        <w:tc>
          <w:tcPr>
            <w:tcW w:w="1711" w:type="dxa"/>
            <w:tcBorders>
              <w:left w:val="single" w:color="auto" w:sz="4" w:space="0"/>
              <w:right w:val="single" w:color="auto" w:sz="4" w:space="0"/>
            </w:tcBorders>
            <w:shd w:val="clear" w:color="auto" w:fill="FFFFFF"/>
            <w:noWrap w:val="0"/>
            <w:vAlign w:val="center"/>
          </w:tcPr>
          <w:p w14:paraId="798928DF">
            <w:pPr>
              <w:spacing w:before="0" w:after="0" w:line="300" w:lineRule="exact"/>
              <w:ind w:left="0" w:leftChars="0" w:firstLine="210" w:firstLineChars="10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6854" w:type="dxa"/>
            <w:tcBorders>
              <w:left w:val="single" w:color="auto" w:sz="4" w:space="0"/>
            </w:tcBorders>
            <w:shd w:val="clear" w:color="auto" w:fill="FFFFFF"/>
            <w:noWrap w:val="0"/>
            <w:vAlign w:val="center"/>
          </w:tcPr>
          <w:p w14:paraId="75D599C7">
            <w:pPr>
              <w:spacing w:before="0" w:after="0" w:line="300" w:lineRule="exact"/>
              <w:ind w:left="0"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合同签订起至出具正式报告，并通过相关会议审议。</w:t>
            </w:r>
          </w:p>
        </w:tc>
      </w:tr>
      <w:tr w14:paraId="41733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795" w:type="dxa"/>
            <w:tcBorders>
              <w:right w:val="single" w:color="auto" w:sz="4" w:space="0"/>
            </w:tcBorders>
            <w:noWrap w:val="0"/>
            <w:vAlign w:val="center"/>
          </w:tcPr>
          <w:p w14:paraId="3C448E54">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9</w:t>
            </w:r>
          </w:p>
        </w:tc>
        <w:tc>
          <w:tcPr>
            <w:tcW w:w="1711" w:type="dxa"/>
            <w:tcBorders>
              <w:left w:val="single" w:color="auto" w:sz="4" w:space="0"/>
              <w:right w:val="single" w:color="auto" w:sz="4" w:space="0"/>
            </w:tcBorders>
            <w:noWrap w:val="0"/>
            <w:vAlign w:val="center"/>
          </w:tcPr>
          <w:p w14:paraId="791FAC00">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color w:val="auto"/>
                <w:sz w:val="21"/>
                <w:szCs w:val="21"/>
                <w:highlight w:val="none"/>
              </w:rPr>
              <w:t>比选申请人资格要求</w:t>
            </w:r>
          </w:p>
        </w:tc>
        <w:tc>
          <w:tcPr>
            <w:tcW w:w="6854" w:type="dxa"/>
            <w:tcBorders>
              <w:left w:val="single" w:color="auto" w:sz="4" w:space="0"/>
            </w:tcBorders>
            <w:noWrap w:val="0"/>
            <w:vAlign w:val="center"/>
          </w:tcPr>
          <w:p w14:paraId="2AB14BFC">
            <w:pPr>
              <w:tabs>
                <w:tab w:val="left" w:pos="0"/>
                <w:tab w:val="left" w:pos="480"/>
                <w:tab w:val="left" w:pos="8505"/>
              </w:tabs>
              <w:spacing w:line="400" w:lineRule="exact"/>
              <w:ind w:left="11" w:firstLine="472" w:firstLineChars="224"/>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rPr>
              <w:t>一般资格条件</w:t>
            </w:r>
          </w:p>
          <w:p w14:paraId="633BCB54">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具有独立承担民事责任的能力（提供法人或者其他组织的营业执照等证明文件，扫描件加盖公章）；</w:t>
            </w:r>
          </w:p>
          <w:p w14:paraId="582A55CD">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具有良好的商业信誉和健全的财务会计制度；</w:t>
            </w:r>
          </w:p>
          <w:p w14:paraId="12EE10B5">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具有履行合同所必需的设备和专业技术能力；</w:t>
            </w:r>
          </w:p>
          <w:p w14:paraId="2DB2AE0E">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有依法缴纳税收和社会保障资金的良好记录；</w:t>
            </w:r>
          </w:p>
          <w:p w14:paraId="1333789E">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参加政府采购活动前三年内，在经营活动中没有重大违法记录；</w:t>
            </w:r>
          </w:p>
          <w:p w14:paraId="5D27449B">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法律、行政法规规定的其他条件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未处于财产被接管、冻结、破产状态，没有处于投标禁入期内</w:t>
            </w:r>
            <w:r>
              <w:rPr>
                <w:rFonts w:hint="eastAsia" w:ascii="宋体" w:hAnsi="宋体" w:eastAsia="宋体" w:cs="宋体"/>
                <w:bCs/>
                <w:color w:val="auto"/>
                <w:sz w:val="21"/>
                <w:szCs w:val="21"/>
                <w:highlight w:val="none"/>
                <w:lang w:eastAsia="zh-CN"/>
              </w:rPr>
              <w:t>。</w:t>
            </w:r>
          </w:p>
          <w:p w14:paraId="53542FB0">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由比选申请人自行提供承诺说明，加盖公章）</w:t>
            </w:r>
          </w:p>
          <w:p w14:paraId="4B9904B8">
            <w:pPr>
              <w:tabs>
                <w:tab w:val="left" w:pos="0"/>
                <w:tab w:val="left" w:pos="480"/>
                <w:tab w:val="left" w:pos="8505"/>
              </w:tabs>
              <w:spacing w:line="400" w:lineRule="exact"/>
              <w:ind w:left="11" w:firstLine="472" w:firstLineChars="224"/>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2、</w:t>
            </w:r>
            <w:r>
              <w:rPr>
                <w:rFonts w:hint="eastAsia" w:ascii="宋体" w:hAnsi="宋体" w:eastAsia="宋体" w:cs="宋体"/>
                <w:b/>
                <w:bCs w:val="0"/>
                <w:color w:val="auto"/>
                <w:sz w:val="21"/>
                <w:szCs w:val="21"/>
                <w:highlight w:val="none"/>
              </w:rPr>
              <w:t>特定资格条件</w:t>
            </w:r>
          </w:p>
          <w:p w14:paraId="386507D7">
            <w:pPr>
              <w:tabs>
                <w:tab w:val="left" w:pos="0"/>
                <w:tab w:val="left" w:pos="480"/>
                <w:tab w:val="left" w:pos="8505"/>
              </w:tabs>
              <w:spacing w:line="400" w:lineRule="exact"/>
              <w:ind w:left="11" w:firstLine="470" w:firstLineChars="224"/>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近3年（20</w:t>
            </w:r>
            <w:r>
              <w:rPr>
                <w:rFonts w:hint="eastAsia" w:ascii="宋体" w:hAnsi="宋体" w:eastAsia="宋体" w:cs="宋体"/>
                <w:bCs/>
                <w:color w:val="auto"/>
                <w:sz w:val="21"/>
                <w:szCs w:val="21"/>
                <w:highlight w:val="none"/>
                <w:lang w:val="en-US" w:eastAsia="zh-CN"/>
              </w:rPr>
              <w:t>21</w:t>
            </w:r>
            <w:r>
              <w:rPr>
                <w:rFonts w:hint="eastAsia" w:ascii="宋体" w:hAnsi="宋体" w:eastAsia="宋体" w:cs="宋体"/>
                <w:bCs/>
                <w:color w:val="auto"/>
                <w:sz w:val="21"/>
                <w:szCs w:val="21"/>
                <w:highlight w:val="none"/>
              </w:rPr>
              <w:t>年</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月1日至今）正在实施或新承接或已完成不少于</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rPr>
              <w:t>个类似项目业绩；</w:t>
            </w:r>
            <w:r>
              <w:rPr>
                <w:rFonts w:hint="eastAsia" w:ascii="宋体" w:hAnsi="宋体" w:eastAsia="宋体" w:cs="宋体"/>
                <w:bCs/>
                <w:color w:val="auto"/>
                <w:sz w:val="21"/>
                <w:szCs w:val="21"/>
                <w:highlight w:val="none"/>
                <w:lang w:val="en-US" w:eastAsia="zh-CN"/>
              </w:rPr>
              <w:t>类似项目业绩是指：可行性研究报告编制项目。</w:t>
            </w:r>
          </w:p>
          <w:p w14:paraId="55606894">
            <w:pPr>
              <w:tabs>
                <w:tab w:val="left" w:pos="0"/>
                <w:tab w:val="left" w:pos="480"/>
                <w:tab w:val="left" w:pos="8505"/>
              </w:tabs>
              <w:spacing w:line="400" w:lineRule="exact"/>
              <w:ind w:left="11" w:firstLine="470" w:firstLineChars="224"/>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本比选项目不接受联合体</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w:t>
            </w:r>
          </w:p>
        </w:tc>
      </w:tr>
      <w:tr w14:paraId="6DAF5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95" w:type="dxa"/>
            <w:noWrap w:val="0"/>
            <w:vAlign w:val="center"/>
          </w:tcPr>
          <w:p w14:paraId="764C990D">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10</w:t>
            </w:r>
          </w:p>
        </w:tc>
        <w:tc>
          <w:tcPr>
            <w:tcW w:w="1711" w:type="dxa"/>
            <w:tcBorders>
              <w:bottom w:val="single" w:color="auto" w:sz="4" w:space="0"/>
              <w:right w:val="single" w:color="auto" w:sz="4" w:space="0"/>
            </w:tcBorders>
            <w:noWrap w:val="0"/>
            <w:vAlign w:val="center"/>
          </w:tcPr>
          <w:p w14:paraId="32AADE02">
            <w:pPr>
              <w:spacing w:before="0" w:after="0" w:line="300" w:lineRule="exact"/>
              <w:ind w:left="0" w:leftChars="0"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踏勘现场</w:t>
            </w:r>
          </w:p>
        </w:tc>
        <w:tc>
          <w:tcPr>
            <w:tcW w:w="6854" w:type="dxa"/>
            <w:tcBorders>
              <w:left w:val="single" w:color="auto" w:sz="4" w:space="0"/>
              <w:bottom w:val="single" w:color="auto" w:sz="4" w:space="0"/>
            </w:tcBorders>
            <w:noWrap w:val="0"/>
            <w:vAlign w:val="center"/>
          </w:tcPr>
          <w:p w14:paraId="3749617D">
            <w:pPr>
              <w:spacing w:before="0" w:after="0" w:line="300" w:lineRule="exact"/>
              <w:ind w:left="0" w:leftChars="0" w:firstLine="0" w:firstLineChars="0"/>
              <w:jc w:val="both"/>
              <w:rPr>
                <w:rFonts w:hint="eastAsia" w:ascii="宋体" w:hAnsi="宋体" w:eastAsia="宋体" w:cs="宋体"/>
                <w:bCs/>
                <w:color w:val="auto"/>
                <w:kern w:val="2"/>
                <w:sz w:val="21"/>
                <w:szCs w:val="24"/>
                <w:highlight w:val="none"/>
                <w:lang w:val="en-US" w:eastAsia="zh-CN" w:bidi="ar-SA"/>
              </w:rPr>
            </w:pPr>
            <w:r>
              <w:rPr>
                <w:rFonts w:hint="eastAsia" w:ascii="宋体" w:hAnsi="宋体" w:cs="宋体"/>
                <w:bCs/>
                <w:color w:val="auto"/>
                <w:sz w:val="21"/>
                <w:highlight w:val="none"/>
              </w:rPr>
              <w:t>不组织。</w:t>
            </w:r>
          </w:p>
        </w:tc>
      </w:tr>
      <w:tr w14:paraId="2C4A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6" w:hRule="atLeast"/>
          <w:jc w:val="center"/>
        </w:trPr>
        <w:tc>
          <w:tcPr>
            <w:tcW w:w="795" w:type="dxa"/>
            <w:noWrap w:val="0"/>
            <w:vAlign w:val="center"/>
          </w:tcPr>
          <w:p w14:paraId="739C7DE8">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11</w:t>
            </w:r>
          </w:p>
        </w:tc>
        <w:tc>
          <w:tcPr>
            <w:tcW w:w="1711" w:type="dxa"/>
            <w:tcBorders>
              <w:right w:val="single" w:color="auto" w:sz="4" w:space="0"/>
            </w:tcBorders>
            <w:noWrap w:val="0"/>
            <w:vAlign w:val="center"/>
          </w:tcPr>
          <w:p w14:paraId="5363F465">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比选申请文件份数</w:t>
            </w:r>
          </w:p>
        </w:tc>
        <w:tc>
          <w:tcPr>
            <w:tcW w:w="6854" w:type="dxa"/>
            <w:tcBorders>
              <w:left w:val="single" w:color="auto" w:sz="4" w:space="0"/>
            </w:tcBorders>
            <w:noWrap w:val="0"/>
            <w:vAlign w:val="center"/>
          </w:tcPr>
          <w:p w14:paraId="5829D335">
            <w:pPr>
              <w:spacing w:before="0" w:after="0" w:line="300" w:lineRule="exact"/>
              <w:ind w:left="-158" w:leftChars="-75" w:firstLine="178" w:firstLineChars="85"/>
              <w:jc w:val="both"/>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一份正本、</w:t>
            </w:r>
            <w:r>
              <w:rPr>
                <w:rFonts w:hint="eastAsia" w:ascii="宋体" w:hAnsi="宋体" w:cs="宋体"/>
                <w:color w:val="auto"/>
                <w:sz w:val="21"/>
                <w:highlight w:val="none"/>
                <w:lang w:val="en-US" w:eastAsia="zh-CN"/>
              </w:rPr>
              <w:t>四</w:t>
            </w:r>
            <w:r>
              <w:rPr>
                <w:rFonts w:hint="eastAsia" w:ascii="宋体" w:hAnsi="宋体" w:cs="宋体"/>
                <w:color w:val="auto"/>
                <w:sz w:val="21"/>
                <w:highlight w:val="none"/>
              </w:rPr>
              <w:t>份副本、电子文档一份（U盘）且能读取。</w:t>
            </w:r>
          </w:p>
        </w:tc>
      </w:tr>
      <w:tr w14:paraId="3CF04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70D3A5E9">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12</w:t>
            </w:r>
          </w:p>
        </w:tc>
        <w:tc>
          <w:tcPr>
            <w:tcW w:w="1711" w:type="dxa"/>
            <w:tcBorders>
              <w:right w:val="single" w:color="auto" w:sz="4" w:space="0"/>
            </w:tcBorders>
            <w:noWrap w:val="0"/>
            <w:vAlign w:val="center"/>
          </w:tcPr>
          <w:p w14:paraId="0BA90365">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highlight w:val="none"/>
              </w:rPr>
              <w:t>比选申请文件的包装和密封</w:t>
            </w:r>
          </w:p>
        </w:tc>
        <w:tc>
          <w:tcPr>
            <w:tcW w:w="6854" w:type="dxa"/>
            <w:tcBorders>
              <w:left w:val="single" w:color="auto" w:sz="4" w:space="0"/>
            </w:tcBorders>
            <w:noWrap w:val="0"/>
            <w:vAlign w:val="center"/>
          </w:tcPr>
          <w:p w14:paraId="2A7EC486">
            <w:pPr>
              <w:spacing w:before="0" w:after="0" w:line="300" w:lineRule="exact"/>
              <w:ind w:left="-158" w:leftChars="-75" w:firstLine="178" w:firstLineChars="85"/>
              <w:jc w:val="both"/>
              <w:rPr>
                <w:rFonts w:hint="eastAsia" w:ascii="宋体" w:hAnsi="宋体" w:cs="宋体"/>
                <w:color w:val="auto"/>
                <w:sz w:val="21"/>
                <w:szCs w:val="21"/>
                <w:highlight w:val="none"/>
              </w:rPr>
            </w:pPr>
            <w:r>
              <w:rPr>
                <w:rFonts w:hint="eastAsia" w:ascii="宋体" w:hAnsi="宋体" w:cs="宋体"/>
                <w:color w:val="auto"/>
                <w:sz w:val="21"/>
                <w:highlight w:val="none"/>
              </w:rPr>
              <w:t>比选申请文件的正本和副本的包装不做强制要求，每一个包装都</w:t>
            </w:r>
            <w:r>
              <w:rPr>
                <w:rFonts w:hint="eastAsia" w:ascii="宋体" w:hAnsi="宋体" w:cs="宋体"/>
                <w:color w:val="auto"/>
                <w:sz w:val="21"/>
                <w:szCs w:val="21"/>
                <w:highlight w:val="none"/>
              </w:rPr>
              <w:t>应</w:t>
            </w:r>
          </w:p>
          <w:p w14:paraId="40B93A6B">
            <w:pPr>
              <w:spacing w:before="0" w:after="0" w:line="300" w:lineRule="exact"/>
              <w:ind w:left="-158" w:leftChars="-75" w:firstLine="178" w:firstLineChars="85"/>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在其封套的封口处加贴封条，并在封套的封口处加盖比选申请人单</w:t>
            </w:r>
          </w:p>
          <w:p w14:paraId="5CB4CEC4">
            <w:pPr>
              <w:spacing w:before="0" w:after="0" w:line="300" w:lineRule="exact"/>
              <w:ind w:left="-158" w:leftChars="-75" w:firstLine="178" w:firstLineChars="85"/>
              <w:jc w:val="both"/>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szCs w:val="21"/>
                <w:highlight w:val="none"/>
              </w:rPr>
              <w:t>位公章（鲜章）。</w:t>
            </w:r>
          </w:p>
        </w:tc>
      </w:tr>
      <w:tr w14:paraId="53B27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795" w:type="dxa"/>
            <w:noWrap w:val="0"/>
            <w:vAlign w:val="center"/>
          </w:tcPr>
          <w:p w14:paraId="76F754B5">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13</w:t>
            </w:r>
          </w:p>
        </w:tc>
        <w:tc>
          <w:tcPr>
            <w:tcW w:w="1711" w:type="dxa"/>
            <w:tcBorders>
              <w:right w:val="single" w:color="auto" w:sz="4" w:space="0"/>
            </w:tcBorders>
            <w:noWrap w:val="0"/>
            <w:vAlign w:val="center"/>
          </w:tcPr>
          <w:p w14:paraId="3C0B2D7C">
            <w:pPr>
              <w:spacing w:before="0" w:after="0" w:line="300" w:lineRule="exact"/>
              <w:ind w:left="-158" w:leftChars="-75" w:firstLine="178" w:firstLineChars="85"/>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装订要求</w:t>
            </w:r>
          </w:p>
        </w:tc>
        <w:tc>
          <w:tcPr>
            <w:tcW w:w="6854" w:type="dxa"/>
            <w:tcBorders>
              <w:left w:val="single" w:color="auto" w:sz="4" w:space="0"/>
            </w:tcBorders>
            <w:noWrap w:val="0"/>
            <w:vAlign w:val="center"/>
          </w:tcPr>
          <w:p w14:paraId="4AEE8AD9">
            <w:pPr>
              <w:spacing w:before="0" w:after="0" w:line="300" w:lineRule="exact"/>
              <w:ind w:left="0" w:firstLine="0"/>
              <w:jc w:val="both"/>
              <w:rPr>
                <w:rFonts w:hint="eastAsia" w:ascii="宋体" w:hAnsi="宋体" w:cs="宋体"/>
                <w:bCs/>
                <w:color w:val="auto"/>
                <w:sz w:val="21"/>
                <w:highlight w:val="none"/>
              </w:rPr>
            </w:pPr>
            <w:r>
              <w:rPr>
                <w:rFonts w:hint="eastAsia" w:ascii="宋体" w:hAnsi="宋体" w:cs="宋体"/>
                <w:bCs/>
                <w:color w:val="auto"/>
                <w:sz w:val="21"/>
                <w:highlight w:val="none"/>
              </w:rPr>
              <w:t>比选申请文件的正本和副本一律用 A4 复印纸（图、表及证件可以除外）编制和复制。</w:t>
            </w:r>
          </w:p>
          <w:p w14:paraId="53687BF0">
            <w:pPr>
              <w:spacing w:before="0" w:after="0" w:line="300" w:lineRule="exact"/>
              <w:ind w:left="0" w:firstLine="0"/>
              <w:jc w:val="both"/>
              <w:rPr>
                <w:rFonts w:hint="eastAsia" w:ascii="宋体" w:hAnsi="宋体" w:cs="宋体"/>
                <w:bCs/>
                <w:color w:val="auto"/>
                <w:sz w:val="21"/>
                <w:highlight w:val="none"/>
              </w:rPr>
            </w:pPr>
            <w:r>
              <w:rPr>
                <w:rFonts w:hint="eastAsia" w:ascii="宋体" w:hAnsi="宋体" w:cs="宋体"/>
                <w:bCs/>
                <w:color w:val="auto"/>
                <w:sz w:val="21"/>
                <w:highlight w:val="none"/>
              </w:rPr>
              <w:t>比选申请文件的正本和副本应采用粘贴方式左侧装订，不得采用活页夹等可随时拆换的方式装订，不得有零散页。</w:t>
            </w:r>
          </w:p>
          <w:p w14:paraId="77AF9927">
            <w:pPr>
              <w:spacing w:before="0" w:after="0" w:line="300" w:lineRule="exact"/>
              <w:ind w:left="0" w:firstLine="0"/>
              <w:jc w:val="both"/>
              <w:rPr>
                <w:rFonts w:hint="eastAsia" w:ascii="宋体" w:hAnsi="宋体" w:cs="宋体"/>
                <w:bCs/>
                <w:color w:val="auto"/>
                <w:sz w:val="21"/>
                <w:highlight w:val="none"/>
              </w:rPr>
            </w:pPr>
            <w:r>
              <w:rPr>
                <w:rFonts w:hint="eastAsia" w:ascii="宋体" w:hAnsi="宋体" w:cs="宋体"/>
                <w:bCs/>
                <w:color w:val="auto"/>
                <w:sz w:val="21"/>
                <w:highlight w:val="none"/>
              </w:rPr>
              <w:t>比选申请文件中的证明、证件及附件等的复制件尽量集中紧附在相应正文内容后面，并尽量与前面正文部分的顺序相对应。</w:t>
            </w:r>
          </w:p>
          <w:p w14:paraId="6BD97B7A">
            <w:pPr>
              <w:spacing w:before="0" w:after="0" w:line="300" w:lineRule="exact"/>
              <w:ind w:left="0" w:leftChars="0" w:firstLine="0" w:firstLineChars="0"/>
              <w:jc w:val="both"/>
              <w:rPr>
                <w:rFonts w:hint="eastAsia" w:ascii="宋体" w:hAnsi="宋体" w:eastAsia="宋体" w:cs="宋体"/>
                <w:color w:val="auto"/>
                <w:spacing w:val="-4"/>
                <w:kern w:val="2"/>
                <w:sz w:val="21"/>
                <w:szCs w:val="24"/>
                <w:highlight w:val="none"/>
                <w:lang w:val="en-US" w:eastAsia="zh-CN" w:bidi="ar-SA"/>
              </w:rPr>
            </w:pPr>
            <w:r>
              <w:rPr>
                <w:rFonts w:hint="eastAsia" w:ascii="宋体" w:hAnsi="宋体" w:cs="宋体"/>
                <w:bCs/>
                <w:color w:val="auto"/>
                <w:sz w:val="21"/>
                <w:highlight w:val="none"/>
              </w:rPr>
              <w:t xml:space="preserve">修改的比选申请文件的装订也应按本要求办理。  </w:t>
            </w:r>
          </w:p>
        </w:tc>
      </w:tr>
      <w:tr w14:paraId="1384A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12F1A436">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14</w:t>
            </w:r>
          </w:p>
        </w:tc>
        <w:tc>
          <w:tcPr>
            <w:tcW w:w="1711" w:type="dxa"/>
            <w:tcBorders>
              <w:right w:val="single" w:color="auto" w:sz="4" w:space="0"/>
            </w:tcBorders>
            <w:noWrap w:val="0"/>
            <w:vAlign w:val="center"/>
          </w:tcPr>
          <w:p w14:paraId="54CF4B04">
            <w:pPr>
              <w:spacing w:before="0" w:after="0" w:line="300" w:lineRule="exact"/>
              <w:ind w:left="-4"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比选保证金</w:t>
            </w:r>
          </w:p>
        </w:tc>
        <w:tc>
          <w:tcPr>
            <w:tcW w:w="6854" w:type="dxa"/>
            <w:tcBorders>
              <w:left w:val="single" w:color="auto" w:sz="4" w:space="0"/>
            </w:tcBorders>
            <w:noWrap w:val="0"/>
            <w:vAlign w:val="center"/>
          </w:tcPr>
          <w:p w14:paraId="439F4F3F">
            <w:pPr>
              <w:spacing w:before="0" w:after="0" w:line="300" w:lineRule="exact"/>
              <w:ind w:left="-4" w:leftChars="0" w:firstLine="0" w:firstLineChars="0"/>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不提交比选保证金。</w:t>
            </w:r>
            <w:r>
              <w:rPr>
                <w:rFonts w:hint="eastAsia" w:ascii="宋体" w:hAnsi="宋体" w:eastAsia="宋体" w:cs="宋体"/>
                <w:color w:val="auto"/>
                <w:sz w:val="21"/>
                <w:szCs w:val="21"/>
                <w:highlight w:val="none"/>
              </w:rPr>
              <w:t xml:space="preserve">   </w:t>
            </w:r>
          </w:p>
        </w:tc>
      </w:tr>
      <w:tr w14:paraId="5C703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21F10D8B">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15</w:t>
            </w:r>
          </w:p>
        </w:tc>
        <w:tc>
          <w:tcPr>
            <w:tcW w:w="1711" w:type="dxa"/>
            <w:tcBorders>
              <w:right w:val="single" w:color="auto" w:sz="4" w:space="0"/>
            </w:tcBorders>
            <w:noWrap w:val="0"/>
            <w:vAlign w:val="center"/>
          </w:tcPr>
          <w:p w14:paraId="1EA4EDF1">
            <w:pPr>
              <w:spacing w:before="0" w:after="0" w:line="300" w:lineRule="exact"/>
              <w:ind w:left="-158" w:leftChars="-75" w:firstLine="178" w:firstLineChars="85"/>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rPr>
              <w:t>比选申请文件有效期</w:t>
            </w:r>
          </w:p>
        </w:tc>
        <w:tc>
          <w:tcPr>
            <w:tcW w:w="6854" w:type="dxa"/>
            <w:tcBorders>
              <w:left w:val="single" w:color="auto" w:sz="4" w:space="0"/>
            </w:tcBorders>
            <w:noWrap w:val="0"/>
            <w:vAlign w:val="center"/>
          </w:tcPr>
          <w:p w14:paraId="4B4E9226">
            <w:pPr>
              <w:spacing w:before="0" w:after="0" w:line="300" w:lineRule="exact"/>
              <w:ind w:left="-158" w:leftChars="-75" w:firstLine="178" w:firstLineChars="85"/>
              <w:jc w:val="both"/>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60日历天（从投标截止之日算起）。</w:t>
            </w:r>
          </w:p>
        </w:tc>
      </w:tr>
      <w:tr w14:paraId="05008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612A3838">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default" w:ascii="宋体" w:hAnsi="宋体" w:eastAsia="宋体" w:cs="宋体"/>
                <w:color w:val="auto"/>
                <w:sz w:val="21"/>
                <w:highlight w:val="none"/>
                <w:lang w:val="en-US" w:eastAsia="zh-CN"/>
              </w:rPr>
            </w:pPr>
            <w:r>
              <w:rPr>
                <w:rFonts w:hint="eastAsia" w:ascii="宋体" w:hAnsi="宋体" w:cs="宋体"/>
                <w:color w:val="auto"/>
                <w:sz w:val="21"/>
                <w:highlight w:val="none"/>
                <w:lang w:val="en-US" w:eastAsia="zh-CN"/>
              </w:rPr>
              <w:t>16</w:t>
            </w:r>
          </w:p>
        </w:tc>
        <w:tc>
          <w:tcPr>
            <w:tcW w:w="1711" w:type="dxa"/>
            <w:tcBorders>
              <w:right w:val="single" w:color="auto" w:sz="4" w:space="0"/>
            </w:tcBorders>
            <w:noWrap w:val="0"/>
            <w:vAlign w:val="center"/>
          </w:tcPr>
          <w:p w14:paraId="6FD8D398">
            <w:pPr>
              <w:spacing w:before="0" w:after="0" w:line="300" w:lineRule="exact"/>
              <w:ind w:left="-158" w:leftChars="-75" w:firstLine="178" w:firstLineChars="85"/>
              <w:jc w:val="center"/>
              <w:rPr>
                <w:rFonts w:hint="eastAsia" w:ascii="宋体" w:hAnsi="宋体" w:eastAsia="宋体" w:cs="宋体"/>
                <w:color w:val="auto"/>
                <w:sz w:val="21"/>
                <w:szCs w:val="21"/>
                <w:highlight w:val="none"/>
                <w:lang w:val="en-US" w:eastAsia="zh-CN"/>
              </w:rPr>
            </w:pPr>
            <w:r>
              <w:rPr>
                <w:rFonts w:hint="eastAsia" w:ascii="宋体" w:hAnsi="宋体" w:cs="宋体"/>
                <w:bCs/>
                <w:color w:val="auto"/>
                <w:sz w:val="21"/>
                <w:highlight w:val="none"/>
                <w:lang w:val="en-US" w:eastAsia="zh-CN"/>
              </w:rPr>
              <w:t>递</w:t>
            </w:r>
            <w:r>
              <w:rPr>
                <w:rFonts w:hint="eastAsia" w:ascii="宋体" w:hAnsi="宋体" w:cs="宋体"/>
                <w:bCs/>
                <w:color w:val="auto"/>
                <w:sz w:val="21"/>
                <w:highlight w:val="none"/>
              </w:rPr>
              <w:t>交比选申请文件截止时</w:t>
            </w:r>
            <w:r>
              <w:rPr>
                <w:rFonts w:hint="eastAsia" w:ascii="宋体" w:hAnsi="宋体" w:cs="宋体"/>
                <w:bCs/>
                <w:color w:val="auto"/>
                <w:sz w:val="21"/>
                <w:highlight w:val="none"/>
                <w:lang w:val="en-US" w:eastAsia="zh-CN"/>
              </w:rPr>
              <w:t>间</w:t>
            </w:r>
          </w:p>
        </w:tc>
        <w:tc>
          <w:tcPr>
            <w:tcW w:w="6854" w:type="dxa"/>
            <w:tcBorders>
              <w:left w:val="single" w:color="auto" w:sz="4" w:space="0"/>
            </w:tcBorders>
            <w:noWrap w:val="0"/>
            <w:vAlign w:val="center"/>
          </w:tcPr>
          <w:p w14:paraId="3D6AD02D">
            <w:pPr>
              <w:spacing w:before="0" w:after="0" w:line="300" w:lineRule="exact"/>
              <w:ind w:left="0" w:firstLine="0"/>
              <w:jc w:val="left"/>
              <w:rPr>
                <w:rFonts w:hint="eastAsia" w:ascii="宋体" w:hAnsi="宋体" w:cs="宋体"/>
                <w:bCs/>
                <w:color w:val="auto"/>
                <w:sz w:val="21"/>
                <w:highlight w:val="none"/>
              </w:rPr>
            </w:pPr>
            <w:r>
              <w:rPr>
                <w:rFonts w:hint="eastAsia" w:ascii="宋体" w:hAnsi="宋体" w:cs="宋体"/>
                <w:bCs/>
                <w:color w:val="auto"/>
                <w:sz w:val="21"/>
                <w:highlight w:val="none"/>
                <w:lang w:val="en-US" w:eastAsia="zh-CN"/>
              </w:rPr>
              <w:t>2024</w:t>
            </w:r>
            <w:r>
              <w:rPr>
                <w:rFonts w:hint="eastAsia" w:ascii="宋体" w:hAnsi="宋体" w:cs="宋体"/>
                <w:bCs/>
                <w:color w:val="auto"/>
                <w:sz w:val="21"/>
                <w:highlight w:val="none"/>
              </w:rPr>
              <w:t>年</w:t>
            </w:r>
            <w:r>
              <w:rPr>
                <w:rFonts w:hint="eastAsia" w:ascii="宋体" w:hAnsi="宋体" w:cs="宋体"/>
                <w:bCs/>
                <w:color w:val="auto"/>
                <w:sz w:val="21"/>
                <w:highlight w:val="none"/>
                <w:lang w:val="en-US" w:eastAsia="zh-CN"/>
              </w:rPr>
              <w:t xml:space="preserve"> 11</w:t>
            </w:r>
            <w:r>
              <w:rPr>
                <w:rFonts w:hint="eastAsia" w:ascii="宋体" w:hAnsi="宋体" w:cs="宋体"/>
                <w:bCs/>
                <w:color w:val="auto"/>
                <w:sz w:val="21"/>
                <w:highlight w:val="none"/>
              </w:rPr>
              <w:t>月</w:t>
            </w:r>
            <w:r>
              <w:rPr>
                <w:rFonts w:hint="eastAsia" w:ascii="宋体" w:hAnsi="宋体" w:cs="宋体"/>
                <w:bCs/>
                <w:color w:val="auto"/>
                <w:sz w:val="21"/>
                <w:highlight w:val="none"/>
                <w:lang w:val="en-US" w:eastAsia="zh-CN"/>
              </w:rPr>
              <w:t>15</w:t>
            </w:r>
            <w:r>
              <w:rPr>
                <w:rFonts w:hint="eastAsia" w:ascii="宋体" w:hAnsi="宋体" w:cs="宋体"/>
                <w:bCs/>
                <w:color w:val="auto"/>
                <w:sz w:val="21"/>
                <w:highlight w:val="none"/>
              </w:rPr>
              <w:t>日</w:t>
            </w:r>
            <w:r>
              <w:rPr>
                <w:rFonts w:hint="eastAsia" w:ascii="宋体" w:hAnsi="宋体" w:cs="宋体"/>
                <w:bCs/>
                <w:color w:val="auto"/>
                <w:sz w:val="21"/>
                <w:highlight w:val="none"/>
                <w:lang w:val="en-US" w:eastAsia="zh-CN"/>
              </w:rPr>
              <w:t>17</w:t>
            </w:r>
            <w:r>
              <w:rPr>
                <w:rFonts w:hint="eastAsia" w:ascii="宋体" w:hAnsi="宋体" w:cs="宋体"/>
                <w:bCs/>
                <w:color w:val="auto"/>
                <w:sz w:val="21"/>
                <w:highlight w:val="none"/>
              </w:rPr>
              <w:t>时</w:t>
            </w:r>
            <w:r>
              <w:rPr>
                <w:rFonts w:hint="eastAsia" w:ascii="宋体" w:hAnsi="宋体" w:cs="宋体"/>
                <w:bCs/>
                <w:color w:val="auto"/>
                <w:sz w:val="21"/>
                <w:highlight w:val="none"/>
                <w:lang w:val="en-US" w:eastAsia="zh-CN"/>
              </w:rPr>
              <w:t>00</w:t>
            </w:r>
            <w:r>
              <w:rPr>
                <w:rFonts w:hint="eastAsia" w:ascii="宋体" w:hAnsi="宋体" w:cs="宋体"/>
                <w:bCs/>
                <w:color w:val="auto"/>
                <w:sz w:val="21"/>
                <w:highlight w:val="none"/>
              </w:rPr>
              <w:t>分（北京时间）</w:t>
            </w:r>
          </w:p>
          <w:p w14:paraId="69684EC7">
            <w:pPr>
              <w:spacing w:before="0" w:after="0" w:line="300" w:lineRule="exact"/>
              <w:ind w:left="82" w:leftChars="25" w:hanging="29" w:hangingChars="14"/>
              <w:jc w:val="left"/>
              <w:rPr>
                <w:rFonts w:hint="default" w:ascii="宋体" w:hAnsi="宋体" w:cs="宋体"/>
                <w:color w:val="auto"/>
                <w:sz w:val="21"/>
                <w:highlight w:val="none"/>
                <w:lang w:val="en-US"/>
              </w:rPr>
            </w:pPr>
            <w:r>
              <w:rPr>
                <w:rFonts w:hint="eastAsia" w:ascii="宋体" w:hAnsi="宋体" w:cs="宋体"/>
                <w:bCs/>
                <w:color w:val="auto"/>
                <w:sz w:val="21"/>
                <w:highlight w:val="none"/>
              </w:rPr>
              <w:t>比选申请文件递交地点：地址</w:t>
            </w:r>
            <w:r>
              <w:rPr>
                <w:rFonts w:hint="eastAsia" w:ascii="宋体" w:hAnsi="宋体" w:cs="宋体"/>
                <w:bCs/>
                <w:color w:val="auto"/>
                <w:sz w:val="21"/>
                <w:highlight w:val="none"/>
                <w:lang w:eastAsia="zh-CN"/>
              </w:rPr>
              <w:t>成都市锦江区永安路299号锦江之春A座</w:t>
            </w:r>
            <w:r>
              <w:rPr>
                <w:rFonts w:hint="eastAsia" w:ascii="宋体" w:hAnsi="宋体" w:cs="宋体"/>
                <w:bCs/>
                <w:color w:val="auto"/>
                <w:sz w:val="21"/>
                <w:highlight w:val="none"/>
                <w:lang w:val="en-US" w:eastAsia="zh-CN"/>
              </w:rPr>
              <w:t>12楼</w:t>
            </w:r>
          </w:p>
        </w:tc>
      </w:tr>
      <w:tr w14:paraId="4F696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3A77CE2D">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17</w:t>
            </w:r>
          </w:p>
        </w:tc>
        <w:tc>
          <w:tcPr>
            <w:tcW w:w="1711" w:type="dxa"/>
            <w:tcBorders>
              <w:right w:val="single" w:color="auto" w:sz="4" w:space="0"/>
            </w:tcBorders>
            <w:noWrap w:val="0"/>
            <w:vAlign w:val="center"/>
          </w:tcPr>
          <w:p w14:paraId="465D0E48">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开标时间及开标地点</w:t>
            </w:r>
          </w:p>
        </w:tc>
        <w:tc>
          <w:tcPr>
            <w:tcW w:w="6854" w:type="dxa"/>
            <w:tcBorders>
              <w:left w:val="single" w:color="auto" w:sz="4" w:space="0"/>
            </w:tcBorders>
            <w:noWrap w:val="0"/>
            <w:vAlign w:val="center"/>
          </w:tcPr>
          <w:p w14:paraId="0F688630">
            <w:pPr>
              <w:spacing w:before="0" w:after="0" w:line="300" w:lineRule="exact"/>
              <w:ind w:left="0" w:firstLine="0"/>
              <w:jc w:val="left"/>
              <w:rPr>
                <w:rFonts w:hint="eastAsia" w:ascii="宋体" w:hAnsi="宋体" w:cs="宋体"/>
                <w:bCs/>
                <w:color w:val="auto"/>
                <w:sz w:val="21"/>
                <w:highlight w:val="none"/>
              </w:rPr>
            </w:pPr>
            <w:r>
              <w:rPr>
                <w:rFonts w:hint="eastAsia" w:ascii="宋体" w:hAnsi="宋体" w:cs="宋体"/>
                <w:bCs/>
                <w:color w:val="auto"/>
                <w:sz w:val="21"/>
                <w:highlight w:val="none"/>
                <w:lang w:val="en-US" w:eastAsia="zh-CN"/>
              </w:rPr>
              <w:t>2024</w:t>
            </w:r>
            <w:r>
              <w:rPr>
                <w:rFonts w:hint="eastAsia" w:ascii="宋体" w:hAnsi="宋体" w:cs="宋体"/>
                <w:bCs/>
                <w:color w:val="auto"/>
                <w:sz w:val="21"/>
                <w:highlight w:val="none"/>
              </w:rPr>
              <w:t>年</w:t>
            </w:r>
            <w:r>
              <w:rPr>
                <w:rFonts w:hint="eastAsia" w:ascii="宋体" w:hAnsi="宋体" w:cs="宋体"/>
                <w:bCs/>
                <w:color w:val="auto"/>
                <w:sz w:val="21"/>
                <w:highlight w:val="none"/>
                <w:lang w:val="en-US" w:eastAsia="zh-CN"/>
              </w:rPr>
              <w:t xml:space="preserve"> 11</w:t>
            </w:r>
            <w:r>
              <w:rPr>
                <w:rFonts w:hint="eastAsia" w:ascii="宋体" w:hAnsi="宋体" w:cs="宋体"/>
                <w:bCs/>
                <w:color w:val="auto"/>
                <w:sz w:val="21"/>
                <w:highlight w:val="none"/>
              </w:rPr>
              <w:t>月</w:t>
            </w:r>
            <w:r>
              <w:rPr>
                <w:rFonts w:hint="eastAsia" w:ascii="宋体" w:hAnsi="宋体" w:cs="宋体"/>
                <w:bCs/>
                <w:color w:val="auto"/>
                <w:sz w:val="21"/>
                <w:highlight w:val="none"/>
                <w:lang w:val="en-US" w:eastAsia="zh-CN"/>
              </w:rPr>
              <w:t>18</w:t>
            </w:r>
            <w:r>
              <w:rPr>
                <w:rFonts w:hint="eastAsia" w:ascii="宋体" w:hAnsi="宋体" w:cs="宋体"/>
                <w:bCs/>
                <w:color w:val="auto"/>
                <w:sz w:val="21"/>
                <w:highlight w:val="none"/>
              </w:rPr>
              <w:t>日</w:t>
            </w:r>
            <w:r>
              <w:rPr>
                <w:rFonts w:hint="eastAsia" w:ascii="宋体" w:hAnsi="宋体" w:cs="宋体"/>
                <w:bCs/>
                <w:color w:val="auto"/>
                <w:sz w:val="21"/>
                <w:highlight w:val="none"/>
                <w:lang w:val="en-US" w:eastAsia="zh-CN"/>
              </w:rPr>
              <w:t>10</w:t>
            </w:r>
            <w:r>
              <w:rPr>
                <w:rFonts w:hint="eastAsia" w:ascii="宋体" w:hAnsi="宋体" w:cs="宋体"/>
                <w:bCs/>
                <w:color w:val="auto"/>
                <w:sz w:val="21"/>
                <w:highlight w:val="none"/>
              </w:rPr>
              <w:t>时</w:t>
            </w:r>
            <w:r>
              <w:rPr>
                <w:rFonts w:hint="eastAsia" w:ascii="宋体" w:hAnsi="宋体" w:cs="宋体"/>
                <w:bCs/>
                <w:color w:val="auto"/>
                <w:sz w:val="21"/>
                <w:highlight w:val="none"/>
                <w:lang w:val="en-US" w:eastAsia="zh-CN"/>
              </w:rPr>
              <w:t>00</w:t>
            </w:r>
            <w:r>
              <w:rPr>
                <w:rFonts w:hint="eastAsia" w:ascii="宋体" w:hAnsi="宋体" w:cs="宋体"/>
                <w:bCs/>
                <w:color w:val="auto"/>
                <w:sz w:val="21"/>
                <w:highlight w:val="none"/>
              </w:rPr>
              <w:t>分（北京时间）</w:t>
            </w:r>
          </w:p>
          <w:p w14:paraId="53FE05C1">
            <w:pPr>
              <w:spacing w:before="0" w:after="0" w:line="300" w:lineRule="exact"/>
              <w:ind w:left="-158" w:leftChars="-75" w:firstLine="178" w:firstLineChars="85"/>
              <w:rPr>
                <w:rFonts w:hint="default" w:ascii="宋体" w:hAnsi="宋体" w:eastAsia="宋体" w:cs="宋体"/>
                <w:color w:val="auto"/>
                <w:kern w:val="2"/>
                <w:sz w:val="21"/>
                <w:szCs w:val="24"/>
                <w:highlight w:val="none"/>
                <w:lang w:val="en-US" w:eastAsia="zh-CN" w:bidi="ar-SA"/>
              </w:rPr>
            </w:pPr>
            <w:r>
              <w:rPr>
                <w:rFonts w:hint="eastAsia" w:ascii="宋体" w:hAnsi="宋体" w:cs="宋体"/>
                <w:bCs/>
                <w:color w:val="auto"/>
                <w:sz w:val="21"/>
                <w:highlight w:val="none"/>
                <w:lang w:eastAsia="zh-CN"/>
              </w:rPr>
              <w:t>成都市锦江区永安路299号锦江之春A座</w:t>
            </w:r>
            <w:r>
              <w:rPr>
                <w:rFonts w:hint="eastAsia" w:ascii="宋体" w:hAnsi="宋体" w:cs="宋体"/>
                <w:bCs/>
                <w:color w:val="auto"/>
                <w:sz w:val="21"/>
                <w:highlight w:val="none"/>
                <w:lang w:val="en-US" w:eastAsia="zh-CN"/>
              </w:rPr>
              <w:t>12楼国经兴农会议室</w:t>
            </w:r>
          </w:p>
        </w:tc>
      </w:tr>
      <w:tr w14:paraId="7CABB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795" w:type="dxa"/>
            <w:noWrap w:val="0"/>
            <w:vAlign w:val="center"/>
          </w:tcPr>
          <w:p w14:paraId="3E38C669">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18</w:t>
            </w:r>
          </w:p>
        </w:tc>
        <w:tc>
          <w:tcPr>
            <w:tcW w:w="1711" w:type="dxa"/>
            <w:tcBorders>
              <w:right w:val="single" w:color="auto" w:sz="4" w:space="0"/>
            </w:tcBorders>
            <w:noWrap w:val="0"/>
            <w:vAlign w:val="center"/>
          </w:tcPr>
          <w:p w14:paraId="3ECFDA18">
            <w:pPr>
              <w:spacing w:before="0" w:after="0" w:line="300" w:lineRule="exact"/>
              <w:ind w:left="-158" w:leftChars="-75" w:firstLine="178" w:firstLineChars="85"/>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评标办法</w:t>
            </w:r>
          </w:p>
        </w:tc>
        <w:tc>
          <w:tcPr>
            <w:tcW w:w="6854" w:type="dxa"/>
            <w:tcBorders>
              <w:left w:val="single" w:color="auto" w:sz="4" w:space="0"/>
            </w:tcBorders>
            <w:noWrap w:val="0"/>
            <w:vAlign w:val="center"/>
          </w:tcPr>
          <w:p w14:paraId="1A800FE9">
            <w:pPr>
              <w:spacing w:before="0" w:after="0" w:line="300" w:lineRule="exact"/>
              <w:ind w:left="-158" w:leftChars="-75" w:firstLine="178" w:firstLineChars="85"/>
              <w:jc w:val="both"/>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综合评分法。</w:t>
            </w:r>
          </w:p>
        </w:tc>
      </w:tr>
      <w:tr w14:paraId="0ABDB5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2" w:hRule="atLeast"/>
          <w:jc w:val="center"/>
        </w:trPr>
        <w:tc>
          <w:tcPr>
            <w:tcW w:w="795" w:type="dxa"/>
            <w:noWrap w:val="0"/>
            <w:vAlign w:val="center"/>
          </w:tcPr>
          <w:p w14:paraId="3CD53F3E">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19</w:t>
            </w:r>
          </w:p>
        </w:tc>
        <w:tc>
          <w:tcPr>
            <w:tcW w:w="1711" w:type="dxa"/>
            <w:tcBorders>
              <w:right w:val="single" w:color="auto" w:sz="4" w:space="0"/>
            </w:tcBorders>
            <w:noWrap w:val="0"/>
            <w:vAlign w:val="center"/>
          </w:tcPr>
          <w:p w14:paraId="5C0F74A4">
            <w:pPr>
              <w:spacing w:before="0" w:after="0" w:line="300" w:lineRule="exact"/>
              <w:ind w:left="-2" w:leftChars="-1"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履约保证金</w:t>
            </w:r>
          </w:p>
        </w:tc>
        <w:tc>
          <w:tcPr>
            <w:tcW w:w="6854" w:type="dxa"/>
            <w:tcBorders>
              <w:left w:val="single" w:color="auto" w:sz="4" w:space="0"/>
            </w:tcBorders>
            <w:noWrap w:val="0"/>
            <w:vAlign w:val="center"/>
          </w:tcPr>
          <w:p w14:paraId="3BDB3735">
            <w:pPr>
              <w:spacing w:before="0" w:after="0" w:line="300" w:lineRule="exact"/>
              <w:ind w:left="0" w:leftChars="0" w:firstLine="0" w:firstLineChars="0"/>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rPr>
              <w:t>本项目不收取履约保证金。</w:t>
            </w:r>
          </w:p>
        </w:tc>
      </w:tr>
      <w:tr w14:paraId="5A033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95" w:type="dxa"/>
            <w:noWrap w:val="0"/>
            <w:vAlign w:val="center"/>
          </w:tcPr>
          <w:p w14:paraId="123578BB">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rPr>
              <w:t>20</w:t>
            </w:r>
          </w:p>
        </w:tc>
        <w:tc>
          <w:tcPr>
            <w:tcW w:w="1711" w:type="dxa"/>
            <w:tcBorders>
              <w:right w:val="single" w:color="auto" w:sz="4" w:space="0"/>
            </w:tcBorders>
            <w:noWrap w:val="0"/>
            <w:vAlign w:val="center"/>
          </w:tcPr>
          <w:p w14:paraId="3A06E26B">
            <w:pPr>
              <w:spacing w:before="0" w:after="0" w:line="300" w:lineRule="exact"/>
              <w:ind w:left="-2" w:leftChars="-1"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比选申请文件的真实性</w:t>
            </w:r>
          </w:p>
        </w:tc>
        <w:tc>
          <w:tcPr>
            <w:tcW w:w="6854" w:type="dxa"/>
            <w:tcBorders>
              <w:left w:val="single" w:color="auto" w:sz="4" w:space="0"/>
            </w:tcBorders>
            <w:noWrap w:val="0"/>
            <w:vAlign w:val="center"/>
          </w:tcPr>
          <w:p w14:paraId="518A7537">
            <w:pPr>
              <w:spacing w:before="0" w:after="0" w:line="300" w:lineRule="exact"/>
              <w:ind w:left="-2" w:leftChars="-1" w:firstLine="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比选申请人所递交的比选申请文件（包括有关资料、澄清）应真实可信，不存在虚假（包括隐瞒）。</w:t>
            </w:r>
          </w:p>
          <w:p w14:paraId="2E80A263">
            <w:pPr>
              <w:spacing w:before="0" w:after="0" w:line="300" w:lineRule="exact"/>
              <w:ind w:left="-2" w:leftChars="-1" w:firstLine="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比选申请人声明不存在限制投标情形，发现存在限制投标情形的，构成隐瞒，属于虚假投标行为。</w:t>
            </w:r>
          </w:p>
          <w:p w14:paraId="4AAA695E">
            <w:pPr>
              <w:spacing w:before="0" w:after="0" w:line="300" w:lineRule="exact"/>
              <w:ind w:left="-2" w:leftChars="-1" w:firstLine="0" w:firstLineChars="0"/>
              <w:jc w:val="both"/>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如比选申请文件存在虚假，在评标阶段，评选委员会应取消其竞选资格；中选人确定后发现的，比选人可以取消中选资格。</w:t>
            </w:r>
          </w:p>
        </w:tc>
      </w:tr>
      <w:tr w14:paraId="48A6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8" w:hRule="atLeast"/>
          <w:jc w:val="center"/>
        </w:trPr>
        <w:tc>
          <w:tcPr>
            <w:tcW w:w="795" w:type="dxa"/>
            <w:noWrap w:val="0"/>
            <w:vAlign w:val="center"/>
          </w:tcPr>
          <w:p w14:paraId="5BB19429">
            <w:pPr>
              <w:keepNext w:val="0"/>
              <w:keepLines w:val="0"/>
              <w:pageBreakBefore w:val="0"/>
              <w:widowControl w:val="0"/>
              <w:kinsoku/>
              <w:wordWrap/>
              <w:overflowPunct/>
              <w:topLinePunct w:val="0"/>
              <w:autoSpaceDE/>
              <w:autoSpaceDN/>
              <w:bidi w:val="0"/>
              <w:adjustRightInd/>
              <w:snapToGrid/>
              <w:spacing w:before="0" w:after="0" w:line="300" w:lineRule="exact"/>
              <w:ind w:left="0" w:leftChars="0" w:firstLine="0" w:firstLineChars="0"/>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sz w:val="21"/>
                <w:highlight w:val="none"/>
                <w:lang w:val="en-US" w:eastAsia="zh-CN"/>
              </w:rPr>
              <w:t>21</w:t>
            </w:r>
          </w:p>
        </w:tc>
        <w:tc>
          <w:tcPr>
            <w:tcW w:w="1711" w:type="dxa"/>
            <w:tcBorders>
              <w:right w:val="single" w:color="auto" w:sz="4" w:space="0"/>
            </w:tcBorders>
            <w:noWrap w:val="0"/>
            <w:vAlign w:val="center"/>
          </w:tcPr>
          <w:p w14:paraId="6D92A129">
            <w:pPr>
              <w:spacing w:before="0" w:after="0" w:line="300" w:lineRule="exact"/>
              <w:ind w:left="-2" w:leftChars="-1" w:firstLine="0" w:firstLineChars="0"/>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rPr>
              <w:t>限制投标情形</w:t>
            </w:r>
          </w:p>
        </w:tc>
        <w:tc>
          <w:tcPr>
            <w:tcW w:w="6854" w:type="dxa"/>
            <w:tcBorders>
              <w:left w:val="single" w:color="auto" w:sz="4" w:space="0"/>
            </w:tcBorders>
            <w:noWrap w:val="0"/>
            <w:vAlign w:val="center"/>
          </w:tcPr>
          <w:p w14:paraId="2623C5E3">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（1）为比选人不具有独立法人资格的附属机构（单位）；</w:t>
            </w:r>
          </w:p>
          <w:p w14:paraId="14BDA86B">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（2）为本项目前期准备提供咨询服务的；</w:t>
            </w:r>
          </w:p>
          <w:p w14:paraId="72EE329A">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（3）为本项目的监理人；</w:t>
            </w:r>
          </w:p>
          <w:p w14:paraId="63204204">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（4）为本项目的代建人；</w:t>
            </w:r>
          </w:p>
          <w:p w14:paraId="78FFDC92">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（5）为本项目提供招标代理服务的；</w:t>
            </w:r>
          </w:p>
          <w:p w14:paraId="12CB29FE">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（6）与本项目的监理人或代建人或招标代理机构同为一个法定代表人的；</w:t>
            </w:r>
          </w:p>
          <w:p w14:paraId="32719D8D">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（7）与本项目的监理人或代建人或招标代理机构相互控股或参股的；</w:t>
            </w:r>
          </w:p>
          <w:p w14:paraId="655CF355">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（8）与本项目的监理人或代建人或招标代理机构相互任职或工作的；</w:t>
            </w:r>
          </w:p>
          <w:p w14:paraId="2AD1B92F">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（9）被责令停业的；</w:t>
            </w:r>
          </w:p>
          <w:p w14:paraId="0578DF75">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（10）被暂停或取消投标资格的；</w:t>
            </w:r>
          </w:p>
          <w:p w14:paraId="7B35DE0D">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（11）财产被接管或冻结的；</w:t>
            </w:r>
          </w:p>
          <w:p w14:paraId="00D5E939">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（12）在最近三年内有骗取中标或严重违约或重大质量问题的；</w:t>
            </w:r>
          </w:p>
          <w:p w14:paraId="2EFC5210">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（13）比选申请人与比选人相互参股或相互任职。</w:t>
            </w:r>
          </w:p>
          <w:p w14:paraId="3B4E0F83">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有下列情形之一，不得在同一项目（项目）中同时投标：</w:t>
            </w:r>
          </w:p>
          <w:p w14:paraId="51DCCFF0">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（1）法定代表人为同一人；</w:t>
            </w:r>
          </w:p>
          <w:p w14:paraId="21648F99">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（2）母公司与其全资子公司；</w:t>
            </w:r>
          </w:p>
          <w:p w14:paraId="0AFDDAF3">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（3）母公司与其控股公司（直接或间接持股不低于30%）；</w:t>
            </w:r>
          </w:p>
          <w:p w14:paraId="798DFFAF">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（4）被同一法人直接或间接持股不低于30%的两个及两个以上法人；</w:t>
            </w:r>
          </w:p>
          <w:p w14:paraId="244CB395">
            <w:pPr>
              <w:tabs>
                <w:tab w:val="left" w:pos="0"/>
                <w:tab w:val="left" w:pos="1134"/>
                <w:tab w:val="left" w:pos="8505"/>
              </w:tabs>
              <w:spacing w:line="300" w:lineRule="exact"/>
              <w:ind w:left="0" w:firstLine="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（5）具有投资参股关系的关联企业；</w:t>
            </w:r>
          </w:p>
          <w:p w14:paraId="38AE0583">
            <w:pPr>
              <w:tabs>
                <w:tab w:val="left" w:pos="0"/>
                <w:tab w:val="left" w:pos="1134"/>
                <w:tab w:val="left" w:pos="8505"/>
              </w:tabs>
              <w:spacing w:line="300" w:lineRule="exact"/>
              <w:ind w:left="0" w:leftChars="0"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（6）相互任职或工作的。</w:t>
            </w:r>
          </w:p>
        </w:tc>
      </w:tr>
      <w:bookmarkEnd w:id="14"/>
      <w:bookmarkEnd w:id="15"/>
      <w:bookmarkEnd w:id="16"/>
      <w:bookmarkEnd w:id="17"/>
      <w:bookmarkEnd w:id="18"/>
      <w:bookmarkEnd w:id="19"/>
      <w:bookmarkEnd w:id="20"/>
    </w:tbl>
    <w:p w14:paraId="6F027CB9">
      <w:pPr>
        <w:pStyle w:val="26"/>
        <w:snapToGrid w:val="0"/>
        <w:spacing w:after="170" w:afterLines="0" w:line="240" w:lineRule="auto"/>
        <w:ind w:left="0" w:firstLine="0"/>
        <w:jc w:val="center"/>
        <w:outlineLvl w:val="9"/>
        <w:rPr>
          <w:rFonts w:hint="eastAsia" w:ascii="宋体" w:hAnsi="宋体" w:cs="宋体"/>
          <w:bCs/>
          <w:color w:val="auto"/>
          <w:highlight w:val="none"/>
        </w:rPr>
        <w:sectPr>
          <w:pgSz w:w="11906" w:h="16838"/>
          <w:pgMar w:top="1440" w:right="1080" w:bottom="1440" w:left="1080" w:header="851" w:footer="992" w:gutter="0"/>
          <w:cols w:space="720" w:num="1"/>
          <w:docGrid w:type="lines" w:linePitch="340" w:charSpace="0"/>
        </w:sectPr>
      </w:pPr>
      <w:bookmarkStart w:id="21" w:name="_Toc32355"/>
      <w:bookmarkStart w:id="22" w:name="_Toc27364"/>
      <w:bookmarkStart w:id="23" w:name="_Toc14872"/>
      <w:bookmarkStart w:id="24" w:name="_Toc13903"/>
      <w:bookmarkStart w:id="25" w:name="_Toc486525431"/>
      <w:bookmarkStart w:id="26" w:name="_Toc498135876"/>
      <w:bookmarkStart w:id="27" w:name="_Toc464483816"/>
      <w:bookmarkStart w:id="28" w:name="_Toc496758452"/>
      <w:bookmarkStart w:id="29" w:name="_Toc468674354"/>
      <w:bookmarkStart w:id="30" w:name="_Toc468330962"/>
      <w:bookmarkStart w:id="31" w:name="_Toc35601476"/>
      <w:bookmarkStart w:id="32" w:name="_Toc36543736"/>
    </w:p>
    <w:p w14:paraId="190C39D5">
      <w:pPr>
        <w:pStyle w:val="26"/>
        <w:snapToGrid w:val="0"/>
        <w:spacing w:after="170" w:afterLines="0" w:line="240" w:lineRule="auto"/>
        <w:ind w:left="0" w:firstLine="0"/>
        <w:jc w:val="center"/>
        <w:outlineLvl w:val="9"/>
        <w:rPr>
          <w:rFonts w:hint="eastAsia" w:ascii="宋体" w:hAnsi="宋体" w:cs="宋体"/>
          <w:bCs/>
          <w:color w:val="auto"/>
          <w:highlight w:val="none"/>
        </w:rPr>
      </w:pPr>
    </w:p>
    <w:p w14:paraId="52D11168">
      <w:pPr>
        <w:pStyle w:val="26"/>
        <w:snapToGrid w:val="0"/>
        <w:spacing w:after="170" w:afterLines="0" w:line="240" w:lineRule="auto"/>
        <w:ind w:left="0" w:firstLine="0"/>
        <w:jc w:val="center"/>
        <w:rPr>
          <w:rFonts w:hint="eastAsia" w:ascii="宋体" w:hAnsi="宋体" w:cs="宋体"/>
          <w:color w:val="auto"/>
          <w:sz w:val="21"/>
          <w:szCs w:val="21"/>
          <w:highlight w:val="none"/>
        </w:rPr>
      </w:pPr>
      <w:r>
        <w:rPr>
          <w:rFonts w:hint="eastAsia" w:ascii="宋体" w:hAnsi="宋体" w:cs="宋体"/>
          <w:bCs/>
          <w:color w:val="auto"/>
          <w:highlight w:val="none"/>
        </w:rPr>
        <w:t>二、 比选须知</w:t>
      </w:r>
      <w:bookmarkEnd w:id="21"/>
      <w:bookmarkEnd w:id="22"/>
      <w:bookmarkEnd w:id="23"/>
      <w:bookmarkEnd w:id="24"/>
    </w:p>
    <w:p w14:paraId="6FD6C7B5">
      <w:pPr>
        <w:pStyle w:val="26"/>
        <w:tabs>
          <w:tab w:val="left" w:pos="0"/>
          <w:tab w:val="left" w:pos="1134"/>
          <w:tab w:val="left" w:pos="8505"/>
          <w:tab w:val="clear" w:pos="1080"/>
          <w:tab w:val="clear" w:pos="1260"/>
        </w:tabs>
        <w:snapToGrid w:val="0"/>
        <w:spacing w:after="170" w:afterLines="0" w:line="240" w:lineRule="auto"/>
        <w:ind w:left="-315" w:leftChars="-150" w:firstLine="358" w:firstLineChars="170"/>
        <w:jc w:val="both"/>
        <w:rPr>
          <w:rFonts w:hint="eastAsia" w:ascii="宋体" w:hAnsi="宋体" w:cs="宋体"/>
          <w:b/>
          <w:color w:val="auto"/>
          <w:kern w:val="2"/>
          <w:sz w:val="21"/>
          <w:szCs w:val="21"/>
          <w:highlight w:val="none"/>
        </w:rPr>
      </w:pPr>
      <w:r>
        <w:rPr>
          <w:rFonts w:hint="eastAsia" w:ascii="宋体" w:hAnsi="宋体" w:cs="宋体"/>
          <w:b/>
          <w:color w:val="auto"/>
          <w:kern w:val="2"/>
          <w:sz w:val="21"/>
          <w:szCs w:val="21"/>
          <w:highlight w:val="none"/>
        </w:rPr>
        <w:t>1.总则</w:t>
      </w:r>
    </w:p>
    <w:p w14:paraId="38627FCE">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33" w:name="_Toc15466"/>
      <w:bookmarkStart w:id="34" w:name="_Toc28956"/>
      <w:bookmarkStart w:id="35" w:name="_Toc27376"/>
      <w:bookmarkStart w:id="36" w:name="_Toc13511"/>
      <w:r>
        <w:rPr>
          <w:rFonts w:hint="eastAsia" w:ascii="宋体" w:hAnsi="宋体" w:eastAsia="宋体" w:cs="宋体"/>
          <w:b/>
          <w:bCs/>
          <w:color w:val="auto"/>
          <w:kern w:val="2"/>
          <w:sz w:val="21"/>
          <w:szCs w:val="21"/>
          <w:highlight w:val="none"/>
        </w:rPr>
        <w:t xml:space="preserve">1.1 </w:t>
      </w:r>
      <w:r>
        <w:rPr>
          <w:rFonts w:hint="eastAsia" w:ascii="宋体" w:hAnsi="宋体" w:eastAsia="宋体" w:cs="宋体"/>
          <w:b/>
          <w:bCs/>
          <w:color w:val="auto"/>
          <w:kern w:val="2"/>
          <w:sz w:val="21"/>
          <w:szCs w:val="21"/>
          <w:highlight w:val="none"/>
          <w:lang w:val="en-US" w:eastAsia="zh-CN"/>
        </w:rPr>
        <w:t>项目</w:t>
      </w:r>
      <w:r>
        <w:rPr>
          <w:rFonts w:hint="eastAsia" w:ascii="宋体" w:hAnsi="宋体" w:eastAsia="宋体" w:cs="宋体"/>
          <w:b/>
          <w:bCs/>
          <w:color w:val="auto"/>
          <w:kern w:val="2"/>
          <w:sz w:val="21"/>
          <w:szCs w:val="21"/>
          <w:highlight w:val="none"/>
        </w:rPr>
        <w:t>概况</w:t>
      </w:r>
      <w:bookmarkEnd w:id="33"/>
      <w:bookmarkEnd w:id="34"/>
      <w:bookmarkEnd w:id="35"/>
      <w:bookmarkEnd w:id="36"/>
    </w:p>
    <w:p w14:paraId="655B873A">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详见前附表。</w:t>
      </w:r>
      <w:bookmarkEnd w:id="25"/>
    </w:p>
    <w:p w14:paraId="62B6B2C4">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37" w:name="_Toc27916"/>
      <w:bookmarkStart w:id="38" w:name="_Toc8266"/>
      <w:bookmarkStart w:id="39" w:name="_Toc24503"/>
      <w:bookmarkStart w:id="40" w:name="_Toc19428"/>
      <w:bookmarkStart w:id="41" w:name="_Toc486525432"/>
      <w:r>
        <w:rPr>
          <w:rFonts w:hint="eastAsia" w:ascii="宋体" w:hAnsi="宋体" w:eastAsia="宋体" w:cs="宋体"/>
          <w:b/>
          <w:bCs/>
          <w:color w:val="auto"/>
          <w:kern w:val="2"/>
          <w:sz w:val="21"/>
          <w:szCs w:val="21"/>
          <w:highlight w:val="none"/>
        </w:rPr>
        <w:t>1.2 比选</w:t>
      </w:r>
      <w:bookmarkEnd w:id="26"/>
      <w:bookmarkEnd w:id="27"/>
      <w:bookmarkEnd w:id="28"/>
      <w:bookmarkEnd w:id="29"/>
      <w:bookmarkEnd w:id="30"/>
      <w:r>
        <w:rPr>
          <w:rFonts w:hint="eastAsia" w:ascii="宋体" w:hAnsi="宋体" w:eastAsia="宋体" w:cs="宋体"/>
          <w:b/>
          <w:bCs/>
          <w:color w:val="auto"/>
          <w:kern w:val="2"/>
          <w:sz w:val="21"/>
          <w:szCs w:val="21"/>
          <w:highlight w:val="none"/>
        </w:rPr>
        <w:t>内容</w:t>
      </w:r>
      <w:bookmarkEnd w:id="31"/>
      <w:bookmarkEnd w:id="32"/>
      <w:bookmarkEnd w:id="37"/>
      <w:bookmarkEnd w:id="38"/>
      <w:bookmarkEnd w:id="39"/>
      <w:bookmarkEnd w:id="40"/>
      <w:bookmarkEnd w:id="41"/>
    </w:p>
    <w:p w14:paraId="3B642972">
      <w:pPr>
        <w:tabs>
          <w:tab w:val="left" w:pos="0"/>
          <w:tab w:val="left" w:pos="1134"/>
          <w:tab w:val="left" w:pos="8505"/>
        </w:tabs>
        <w:rPr>
          <w:rFonts w:hint="eastAsia" w:ascii="宋体" w:hAnsi="宋体" w:cs="宋体"/>
          <w:color w:val="auto"/>
          <w:sz w:val="21"/>
          <w:szCs w:val="21"/>
          <w:highlight w:val="none"/>
        </w:rPr>
      </w:pPr>
      <w:bookmarkStart w:id="42" w:name="_Toc486525433"/>
      <w:r>
        <w:rPr>
          <w:rFonts w:hint="eastAsia" w:ascii="宋体" w:hAnsi="宋体" w:cs="宋体"/>
          <w:color w:val="auto"/>
          <w:sz w:val="21"/>
          <w:szCs w:val="21"/>
          <w:highlight w:val="none"/>
        </w:rPr>
        <w:t>详见前附表</w:t>
      </w:r>
      <w:bookmarkStart w:id="43" w:name="_Toc35601477"/>
      <w:bookmarkStart w:id="44" w:name="_Toc36543737"/>
      <w:bookmarkStart w:id="45" w:name="_Toc498135877"/>
      <w:bookmarkStart w:id="46" w:name="_Toc468330963"/>
      <w:bookmarkStart w:id="47" w:name="_Toc496758453"/>
      <w:bookmarkStart w:id="48" w:name="_Toc464483817"/>
      <w:bookmarkStart w:id="49" w:name="_Toc468674355"/>
      <w:r>
        <w:rPr>
          <w:rFonts w:hint="eastAsia" w:ascii="宋体" w:hAnsi="宋体" w:cs="宋体"/>
          <w:color w:val="auto"/>
          <w:sz w:val="21"/>
          <w:szCs w:val="21"/>
          <w:highlight w:val="none"/>
        </w:rPr>
        <w:t>。</w:t>
      </w:r>
      <w:bookmarkEnd w:id="42"/>
    </w:p>
    <w:p w14:paraId="03E868DB">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50" w:name="_Toc10496"/>
      <w:bookmarkStart w:id="51" w:name="_Toc486525434"/>
      <w:bookmarkStart w:id="52" w:name="_Toc7810"/>
      <w:bookmarkStart w:id="53" w:name="_Toc1670"/>
      <w:bookmarkStart w:id="54" w:name="_Toc12274"/>
      <w:r>
        <w:rPr>
          <w:rFonts w:hint="eastAsia" w:ascii="宋体" w:hAnsi="宋体" w:eastAsia="宋体" w:cs="宋体"/>
          <w:b/>
          <w:bCs/>
          <w:color w:val="auto"/>
          <w:kern w:val="2"/>
          <w:sz w:val="21"/>
          <w:szCs w:val="21"/>
          <w:highlight w:val="none"/>
        </w:rPr>
        <w:t>1.3 比选人对比选申请人的</w:t>
      </w:r>
      <w:bookmarkEnd w:id="43"/>
      <w:r>
        <w:rPr>
          <w:rFonts w:hint="eastAsia" w:ascii="宋体" w:hAnsi="宋体" w:eastAsia="宋体" w:cs="宋体"/>
          <w:b/>
          <w:bCs/>
          <w:color w:val="auto"/>
          <w:kern w:val="2"/>
          <w:sz w:val="21"/>
          <w:szCs w:val="21"/>
          <w:highlight w:val="none"/>
        </w:rPr>
        <w:t>要求</w:t>
      </w:r>
      <w:bookmarkEnd w:id="44"/>
      <w:bookmarkEnd w:id="50"/>
      <w:bookmarkEnd w:id="51"/>
      <w:bookmarkEnd w:id="52"/>
      <w:bookmarkEnd w:id="53"/>
      <w:bookmarkEnd w:id="54"/>
    </w:p>
    <w:p w14:paraId="3170719A">
      <w:pPr>
        <w:tabs>
          <w:tab w:val="left" w:pos="0"/>
          <w:tab w:val="left" w:pos="1134"/>
          <w:tab w:val="left" w:pos="8505"/>
        </w:tabs>
        <w:rPr>
          <w:rFonts w:hint="eastAsia" w:ascii="宋体" w:hAnsi="宋体" w:cs="宋体"/>
          <w:color w:val="auto"/>
          <w:sz w:val="21"/>
          <w:szCs w:val="21"/>
          <w:highlight w:val="none"/>
        </w:rPr>
      </w:pPr>
      <w:bookmarkStart w:id="55" w:name="_Toc486525435"/>
      <w:bookmarkStart w:id="56" w:name="_Toc35601478"/>
      <w:bookmarkStart w:id="57" w:name="_Toc36543738"/>
      <w:r>
        <w:rPr>
          <w:rFonts w:hint="eastAsia" w:ascii="宋体" w:hAnsi="宋体" w:cs="宋体"/>
          <w:color w:val="auto"/>
          <w:sz w:val="21"/>
          <w:szCs w:val="21"/>
          <w:highlight w:val="none"/>
        </w:rPr>
        <w:t>详见前附表及评审标准。</w:t>
      </w:r>
      <w:bookmarkEnd w:id="55"/>
    </w:p>
    <w:p w14:paraId="790D8177">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58" w:name="_Toc19652"/>
      <w:bookmarkStart w:id="59" w:name="_Toc486525436"/>
      <w:bookmarkStart w:id="60" w:name="_Toc28089"/>
      <w:bookmarkStart w:id="61" w:name="_Toc9573"/>
      <w:bookmarkStart w:id="62" w:name="_Toc9415"/>
      <w:r>
        <w:rPr>
          <w:rFonts w:hint="eastAsia" w:ascii="宋体" w:hAnsi="宋体" w:eastAsia="宋体" w:cs="宋体"/>
          <w:b/>
          <w:bCs/>
          <w:color w:val="auto"/>
          <w:kern w:val="2"/>
          <w:sz w:val="21"/>
          <w:szCs w:val="21"/>
          <w:highlight w:val="none"/>
        </w:rPr>
        <w:t>1.4</w:t>
      </w:r>
      <w:bookmarkEnd w:id="45"/>
      <w:bookmarkEnd w:id="46"/>
      <w:bookmarkEnd w:id="47"/>
      <w:bookmarkEnd w:id="48"/>
      <w:bookmarkEnd w:id="49"/>
      <w:r>
        <w:rPr>
          <w:rFonts w:hint="eastAsia" w:ascii="宋体" w:hAnsi="宋体" w:eastAsia="宋体" w:cs="宋体"/>
          <w:b/>
          <w:bCs/>
          <w:color w:val="auto"/>
          <w:kern w:val="2"/>
          <w:sz w:val="21"/>
          <w:szCs w:val="21"/>
          <w:highlight w:val="none"/>
        </w:rPr>
        <w:t>比选原则</w:t>
      </w:r>
      <w:bookmarkEnd w:id="56"/>
      <w:bookmarkEnd w:id="57"/>
      <w:bookmarkEnd w:id="58"/>
      <w:bookmarkEnd w:id="59"/>
      <w:bookmarkEnd w:id="60"/>
      <w:bookmarkEnd w:id="61"/>
      <w:bookmarkEnd w:id="62"/>
    </w:p>
    <w:p w14:paraId="087DE823">
      <w:pPr>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1.4.1 本项目的比选活动，将严格依照《中华人民共和国招标投标法》、国家相关法规、法令，遵循公开、公平、公正和诚实信用的原则进行。</w:t>
      </w:r>
    </w:p>
    <w:p w14:paraId="6842BCD3">
      <w:pPr>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1.4.2 本项目采用比选方式。</w:t>
      </w:r>
    </w:p>
    <w:p w14:paraId="71C839DD">
      <w:pPr>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1.4.3 每一个比选申请人应保证其比选申请文件内容的独立性和完整性。任何含有出于限制竞争目的而与其他潜在的比选申请人商议、串通或取得他方理解的比选申请文件将被视为无效。</w:t>
      </w:r>
    </w:p>
    <w:p w14:paraId="531F1E7F">
      <w:pPr>
        <w:snapToGrid w:val="0"/>
        <w:spacing w:before="120" w:after="0" w:line="240" w:lineRule="auto"/>
        <w:ind w:left="-315" w:leftChars="-150" w:firstLine="357" w:firstLineChars="170"/>
        <w:jc w:val="both"/>
        <w:rPr>
          <w:rFonts w:hint="eastAsia" w:ascii="宋体" w:hAnsi="宋体" w:cs="宋体"/>
          <w:color w:val="auto"/>
          <w:spacing w:val="-6"/>
          <w:kern w:val="2"/>
          <w:sz w:val="21"/>
          <w:szCs w:val="21"/>
          <w:highlight w:val="none"/>
        </w:rPr>
      </w:pPr>
      <w:r>
        <w:rPr>
          <w:rFonts w:hint="eastAsia" w:ascii="宋体" w:hAnsi="宋体" w:cs="宋体"/>
          <w:color w:val="auto"/>
          <w:kern w:val="2"/>
          <w:sz w:val="21"/>
          <w:szCs w:val="21"/>
          <w:highlight w:val="none"/>
        </w:rPr>
        <w:t xml:space="preserve">1.4.4  </w:t>
      </w:r>
      <w:r>
        <w:rPr>
          <w:rFonts w:hint="eastAsia" w:ascii="宋体" w:hAnsi="宋体" w:cs="宋体"/>
          <w:color w:val="auto"/>
          <w:spacing w:val="-6"/>
          <w:kern w:val="2"/>
          <w:sz w:val="21"/>
          <w:szCs w:val="21"/>
          <w:highlight w:val="none"/>
        </w:rPr>
        <w:t>比选人不会向任何比选申请人提供本项目项下可能导致限制竞争的信息。</w:t>
      </w:r>
    </w:p>
    <w:p w14:paraId="490E06C8">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63" w:name="_Toc35601479"/>
      <w:bookmarkStart w:id="64" w:name="_Toc14208"/>
      <w:bookmarkStart w:id="65" w:name="_Toc19386"/>
      <w:bookmarkStart w:id="66" w:name="_Toc496758454"/>
      <w:bookmarkStart w:id="67" w:name="_Toc498135878"/>
      <w:bookmarkStart w:id="68" w:name="_Toc3410"/>
      <w:bookmarkStart w:id="69" w:name="_Toc486525437"/>
      <w:bookmarkStart w:id="70" w:name="_Toc464483818"/>
      <w:bookmarkStart w:id="71" w:name="_Toc468674356"/>
      <w:bookmarkStart w:id="72" w:name="_Toc5100"/>
      <w:bookmarkStart w:id="73" w:name="_Toc468330964"/>
      <w:bookmarkStart w:id="74" w:name="_Toc36543739"/>
      <w:r>
        <w:rPr>
          <w:rFonts w:hint="eastAsia" w:ascii="宋体" w:hAnsi="宋体" w:eastAsia="宋体" w:cs="宋体"/>
          <w:b/>
          <w:bCs/>
          <w:color w:val="auto"/>
          <w:kern w:val="2"/>
          <w:sz w:val="21"/>
          <w:szCs w:val="21"/>
          <w:highlight w:val="none"/>
        </w:rPr>
        <w:t>1.5比选申请人资格</w:t>
      </w:r>
      <w:bookmarkEnd w:id="63"/>
      <w:bookmarkEnd w:id="64"/>
      <w:bookmarkEnd w:id="65"/>
      <w:bookmarkEnd w:id="66"/>
      <w:bookmarkEnd w:id="67"/>
      <w:bookmarkEnd w:id="68"/>
      <w:bookmarkEnd w:id="69"/>
      <w:bookmarkEnd w:id="70"/>
      <w:bookmarkEnd w:id="71"/>
      <w:bookmarkEnd w:id="72"/>
      <w:bookmarkEnd w:id="73"/>
      <w:bookmarkEnd w:id="74"/>
    </w:p>
    <w:p w14:paraId="6F17A880">
      <w:pPr>
        <w:tabs>
          <w:tab w:val="left" w:pos="1005"/>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1.5.1比选人将鉴定比选申请人是否具有圆满地履行合同的资格。</w:t>
      </w:r>
    </w:p>
    <w:p w14:paraId="39D9B530">
      <w:pPr>
        <w:tabs>
          <w:tab w:val="left" w:pos="108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1.5.2 比选申请人应具有与满足此项目相应的人员、设备、资金要求的能力。</w:t>
      </w:r>
    </w:p>
    <w:p w14:paraId="595E13D0">
      <w:pPr>
        <w:pStyle w:val="11"/>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1.5.3比选申请人应满足比选须知前附表中约定的条件。</w:t>
      </w:r>
    </w:p>
    <w:p w14:paraId="2D376BB6">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75" w:name="_Toc19615"/>
      <w:bookmarkStart w:id="76" w:name="_Toc19771"/>
      <w:bookmarkStart w:id="77" w:name="_Toc19781"/>
      <w:bookmarkStart w:id="78" w:name="_Toc486525438"/>
      <w:bookmarkStart w:id="79" w:name="_Toc36543740"/>
      <w:bookmarkStart w:id="80" w:name="_Toc8858"/>
      <w:bookmarkStart w:id="81" w:name="_Toc35601480"/>
      <w:r>
        <w:rPr>
          <w:rFonts w:hint="eastAsia" w:ascii="宋体" w:hAnsi="宋体" w:eastAsia="宋体" w:cs="宋体"/>
          <w:b/>
          <w:bCs/>
          <w:color w:val="auto"/>
          <w:kern w:val="2"/>
          <w:sz w:val="21"/>
          <w:szCs w:val="21"/>
          <w:highlight w:val="none"/>
        </w:rPr>
        <w:t>1.6转让</w:t>
      </w:r>
      <w:bookmarkEnd w:id="75"/>
      <w:bookmarkEnd w:id="76"/>
      <w:bookmarkEnd w:id="77"/>
      <w:bookmarkEnd w:id="78"/>
      <w:bookmarkEnd w:id="79"/>
      <w:bookmarkEnd w:id="80"/>
      <w:bookmarkEnd w:id="81"/>
    </w:p>
    <w:p w14:paraId="64484379">
      <w:pPr>
        <w:tabs>
          <w:tab w:val="left" w:pos="1080"/>
        </w:tabs>
        <w:snapToGrid w:val="0"/>
        <w:spacing w:before="120" w:after="0" w:line="240" w:lineRule="auto"/>
        <w:ind w:left="-315" w:leftChars="-150" w:firstLine="357" w:firstLineChars="170"/>
        <w:jc w:val="both"/>
        <w:rPr>
          <w:rFonts w:hint="eastAsia" w:ascii="宋体" w:hAnsi="宋体" w:eastAsia="宋体" w:cs="宋体"/>
          <w:color w:val="auto"/>
          <w:kern w:val="2"/>
          <w:sz w:val="21"/>
          <w:szCs w:val="21"/>
          <w:highlight w:val="none"/>
        </w:rPr>
      </w:pPr>
      <w:bookmarkStart w:id="82" w:name="_Toc4505"/>
      <w:bookmarkStart w:id="83" w:name="_Toc486525439"/>
      <w:bookmarkStart w:id="84" w:name="_Toc31821"/>
      <w:bookmarkStart w:id="85" w:name="_Toc7020"/>
      <w:bookmarkStart w:id="86" w:name="_Toc16856"/>
      <w:bookmarkStart w:id="87" w:name="_Toc36543741"/>
      <w:bookmarkStart w:id="88" w:name="_Toc498135882"/>
      <w:bookmarkStart w:id="89" w:name="_Toc496758458"/>
      <w:bookmarkStart w:id="90" w:name="_Toc35601481"/>
      <w:r>
        <w:rPr>
          <w:rFonts w:hint="eastAsia" w:ascii="宋体" w:hAnsi="宋体" w:eastAsia="宋体" w:cs="宋体"/>
          <w:color w:val="auto"/>
          <w:kern w:val="2"/>
          <w:sz w:val="21"/>
          <w:szCs w:val="21"/>
          <w:highlight w:val="none"/>
        </w:rPr>
        <w:t>不允许</w:t>
      </w:r>
      <w:bookmarkEnd w:id="82"/>
      <w:bookmarkEnd w:id="83"/>
      <w:bookmarkEnd w:id="84"/>
      <w:bookmarkEnd w:id="85"/>
      <w:bookmarkEnd w:id="86"/>
      <w:r>
        <w:rPr>
          <w:rFonts w:hint="eastAsia" w:ascii="宋体" w:hAnsi="宋体" w:eastAsia="宋体" w:cs="宋体"/>
          <w:color w:val="auto"/>
          <w:kern w:val="2"/>
          <w:sz w:val="21"/>
          <w:szCs w:val="21"/>
          <w:highlight w:val="none"/>
        </w:rPr>
        <w:t>。</w:t>
      </w:r>
    </w:p>
    <w:p w14:paraId="79F03B03">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91" w:name="_Toc486525440"/>
      <w:bookmarkStart w:id="92" w:name="_Toc1906"/>
      <w:bookmarkStart w:id="93" w:name="_Toc9741"/>
      <w:bookmarkStart w:id="94" w:name="_Toc21738"/>
      <w:bookmarkStart w:id="95" w:name="_Toc29462"/>
      <w:r>
        <w:rPr>
          <w:rFonts w:hint="eastAsia" w:ascii="宋体" w:hAnsi="宋体" w:eastAsia="宋体" w:cs="宋体"/>
          <w:b/>
          <w:bCs/>
          <w:color w:val="auto"/>
          <w:kern w:val="2"/>
          <w:sz w:val="21"/>
          <w:szCs w:val="21"/>
          <w:highlight w:val="none"/>
        </w:rPr>
        <w:t>1.7 比选费用</w:t>
      </w:r>
      <w:bookmarkEnd w:id="87"/>
      <w:bookmarkEnd w:id="88"/>
      <w:bookmarkEnd w:id="89"/>
      <w:bookmarkEnd w:id="90"/>
      <w:bookmarkEnd w:id="91"/>
      <w:bookmarkEnd w:id="92"/>
      <w:bookmarkEnd w:id="93"/>
      <w:bookmarkEnd w:id="94"/>
      <w:bookmarkEnd w:id="95"/>
    </w:p>
    <w:p w14:paraId="7927DA27">
      <w:pPr>
        <w:tabs>
          <w:tab w:val="left" w:pos="1035"/>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1.7.1比选申请人在比选过程中产生的费用，由比选申请人自行承担。</w:t>
      </w:r>
    </w:p>
    <w:p w14:paraId="472A29DD">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96" w:name="_Toc36543742"/>
      <w:bookmarkStart w:id="97" w:name="_Toc35601482"/>
      <w:r>
        <w:rPr>
          <w:rFonts w:hint="eastAsia" w:ascii="宋体" w:hAnsi="宋体" w:eastAsia="宋体" w:cs="宋体"/>
          <w:b/>
          <w:bCs/>
          <w:color w:val="auto"/>
          <w:kern w:val="2"/>
          <w:sz w:val="21"/>
          <w:szCs w:val="21"/>
          <w:highlight w:val="none"/>
        </w:rPr>
        <w:t>1.8 与比选人的联系及保密要求</w:t>
      </w:r>
      <w:bookmarkEnd w:id="96"/>
      <w:bookmarkEnd w:id="97"/>
    </w:p>
    <w:p w14:paraId="41B28120">
      <w:pPr>
        <w:tabs>
          <w:tab w:val="left" w:pos="162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1.8.1 除比选申请人须知的规定外，从递交比选申请文件之日起至授予合同期间，比选申请人不得就与其比选申请文件有关的事项与比选人联系。</w:t>
      </w:r>
    </w:p>
    <w:p w14:paraId="1EF33329">
      <w:pPr>
        <w:tabs>
          <w:tab w:val="left" w:pos="162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1.8.2 从递交比选申请文件起至授予合同止，有关比选申请文件的审查、评价、比较及推荐授予合同意向等一切情况均不透露给比选申请人或与评审程序无关的人员。</w:t>
      </w:r>
    </w:p>
    <w:p w14:paraId="7C4ED4DA">
      <w:pPr>
        <w:tabs>
          <w:tab w:val="left" w:pos="162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1.8.3 试图对比选人的评审或授予合同的决定进行影响的任何行为，都可能导致该比选申请人的比选申请文件被废除。</w:t>
      </w:r>
    </w:p>
    <w:p w14:paraId="5028A8D6">
      <w:pPr>
        <w:pStyle w:val="26"/>
        <w:snapToGrid w:val="0"/>
        <w:spacing w:after="170" w:afterLines="0" w:line="240" w:lineRule="auto"/>
        <w:ind w:left="-315" w:leftChars="-150" w:firstLine="358" w:firstLineChars="170"/>
        <w:rPr>
          <w:rFonts w:hint="eastAsia" w:ascii="宋体" w:hAnsi="宋体" w:cs="宋体"/>
          <w:b/>
          <w:bCs/>
          <w:color w:val="auto"/>
          <w:sz w:val="21"/>
          <w:szCs w:val="21"/>
          <w:highlight w:val="none"/>
        </w:rPr>
      </w:pPr>
      <w:bookmarkStart w:id="98" w:name="_Toc464483822"/>
      <w:bookmarkStart w:id="99" w:name="_Toc468674361"/>
      <w:bookmarkStart w:id="100" w:name="_Toc496758459"/>
      <w:bookmarkStart w:id="101" w:name="_Toc36543744"/>
      <w:bookmarkStart w:id="102" w:name="_Toc468330968"/>
      <w:bookmarkStart w:id="103" w:name="_Toc35601485"/>
      <w:bookmarkStart w:id="104" w:name="_Toc498135883"/>
      <w:r>
        <w:rPr>
          <w:rFonts w:hint="eastAsia" w:ascii="宋体" w:hAnsi="宋体" w:cs="宋体"/>
          <w:b/>
          <w:color w:val="auto"/>
          <w:sz w:val="21"/>
          <w:szCs w:val="21"/>
          <w:highlight w:val="none"/>
        </w:rPr>
        <w:t>2比选文件</w:t>
      </w:r>
      <w:bookmarkEnd w:id="98"/>
      <w:bookmarkEnd w:id="99"/>
      <w:bookmarkEnd w:id="100"/>
      <w:bookmarkEnd w:id="101"/>
      <w:bookmarkEnd w:id="102"/>
      <w:bookmarkEnd w:id="103"/>
      <w:bookmarkEnd w:id="104"/>
      <w:bookmarkStart w:id="105" w:name="_Toc35601486"/>
      <w:bookmarkStart w:id="106" w:name="_Toc498135885"/>
      <w:bookmarkStart w:id="107" w:name="_Toc464483824"/>
      <w:bookmarkStart w:id="108" w:name="_Toc468330970"/>
      <w:bookmarkStart w:id="109" w:name="_Toc496758461"/>
      <w:bookmarkStart w:id="110" w:name="_Toc468674363"/>
    </w:p>
    <w:p w14:paraId="1B572FE4">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11" w:name="_Toc20348"/>
      <w:bookmarkStart w:id="112" w:name="_Toc20998"/>
      <w:bookmarkStart w:id="113" w:name="_Toc8532"/>
      <w:bookmarkStart w:id="114" w:name="_Toc36543746"/>
      <w:bookmarkStart w:id="115" w:name="_Toc486525442"/>
      <w:bookmarkStart w:id="116" w:name="_Toc24827"/>
      <w:r>
        <w:rPr>
          <w:rFonts w:hint="eastAsia" w:ascii="宋体" w:hAnsi="宋体" w:eastAsia="宋体" w:cs="宋体"/>
          <w:b/>
          <w:bCs/>
          <w:color w:val="auto"/>
          <w:kern w:val="2"/>
          <w:sz w:val="21"/>
          <w:szCs w:val="21"/>
          <w:highlight w:val="none"/>
        </w:rPr>
        <w:t>2.1比选文件的组成</w:t>
      </w:r>
      <w:bookmarkEnd w:id="105"/>
      <w:bookmarkEnd w:id="106"/>
      <w:bookmarkEnd w:id="107"/>
      <w:bookmarkEnd w:id="108"/>
      <w:bookmarkEnd w:id="109"/>
      <w:bookmarkEnd w:id="110"/>
      <w:bookmarkEnd w:id="111"/>
      <w:bookmarkEnd w:id="112"/>
      <w:bookmarkEnd w:id="113"/>
      <w:bookmarkEnd w:id="114"/>
      <w:bookmarkEnd w:id="115"/>
      <w:bookmarkEnd w:id="116"/>
    </w:p>
    <w:p w14:paraId="0D2A5BA2">
      <w:pPr>
        <w:tabs>
          <w:tab w:val="left" w:pos="1080"/>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2.1.1</w:t>
      </w:r>
      <w:r>
        <w:rPr>
          <w:rFonts w:hint="eastAsia" w:ascii="宋体" w:hAnsi="宋体" w:cs="宋体"/>
          <w:color w:val="auto"/>
          <w:kern w:val="2"/>
          <w:sz w:val="21"/>
          <w:szCs w:val="21"/>
          <w:highlight w:val="none"/>
        </w:rPr>
        <w:tab/>
      </w:r>
      <w:r>
        <w:rPr>
          <w:rFonts w:hint="eastAsia" w:ascii="宋体" w:hAnsi="宋体" w:cs="宋体"/>
          <w:color w:val="auto"/>
          <w:kern w:val="2"/>
          <w:sz w:val="21"/>
          <w:szCs w:val="21"/>
          <w:highlight w:val="none"/>
        </w:rPr>
        <w:t>比选文件由下列文件及在比选过程中发出的修正和补充文件构成：</w:t>
      </w:r>
    </w:p>
    <w:p w14:paraId="19EB9F12">
      <w:pPr>
        <w:tabs>
          <w:tab w:val="left" w:pos="108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第一章    比选公告</w:t>
      </w:r>
    </w:p>
    <w:p w14:paraId="32BDC2DF">
      <w:pPr>
        <w:tabs>
          <w:tab w:val="left" w:pos="108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第二章    比选申请人须知</w:t>
      </w:r>
    </w:p>
    <w:p w14:paraId="44AD5DF7">
      <w:pPr>
        <w:tabs>
          <w:tab w:val="left" w:pos="1080"/>
        </w:tabs>
        <w:snapToGrid w:val="0"/>
        <w:spacing w:before="120" w:after="0" w:line="240" w:lineRule="auto"/>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第三章    评选标准和办法</w:t>
      </w:r>
    </w:p>
    <w:p w14:paraId="0FEF309C">
      <w:pPr>
        <w:tabs>
          <w:tab w:val="left" w:pos="108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第四章    比选申请文件部分格式</w:t>
      </w:r>
    </w:p>
    <w:p w14:paraId="5FA3092A">
      <w:pPr>
        <w:tabs>
          <w:tab w:val="left" w:pos="108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2.1.2 比选申请人应认真阅读比选文件中所有的事项、格式、条款、规范等要求。比选申请人未按比选文件要求提交全部资料或提交的比选申请文件，未对比选文件做出全面的实质性响应，其比选申请文件可能被拒绝。任何对比选文件的忽略或误解，不能作为比选申请文件没有完全响应比选文件的有效理由。</w:t>
      </w:r>
    </w:p>
    <w:p w14:paraId="7CA7D99D">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sz w:val="21"/>
          <w:szCs w:val="21"/>
          <w:highlight w:val="none"/>
        </w:rPr>
      </w:pPr>
      <w:r>
        <w:rPr>
          <w:rFonts w:hint="eastAsia" w:ascii="宋体" w:hAnsi="宋体" w:cs="宋体"/>
          <w:color w:val="auto"/>
          <w:kern w:val="2"/>
          <w:sz w:val="21"/>
          <w:szCs w:val="21"/>
          <w:highlight w:val="none"/>
        </w:rPr>
        <w:t xml:space="preserve">2.1.3 </w:t>
      </w:r>
      <w:r>
        <w:rPr>
          <w:rFonts w:hint="eastAsia" w:ascii="宋体" w:hAnsi="宋体" w:cs="宋体"/>
          <w:color w:val="auto"/>
          <w:sz w:val="21"/>
          <w:szCs w:val="21"/>
          <w:highlight w:val="none"/>
        </w:rPr>
        <w:t>比选文件中所提供的参考资料，仅是供比选申请人能够利用比选人的现有资料，如果比选申请人使用比选人所提供的参考资料，比选人将不对参考资料的准确性及可靠性承担任何责任。比选申请人应对所有的资料的可靠性及其推论、判断、解释和结论等负责。</w:t>
      </w:r>
      <w:bookmarkStart w:id="117" w:name="_Toc35601487"/>
      <w:bookmarkStart w:id="118" w:name="_Toc36543747"/>
      <w:bookmarkStart w:id="119" w:name="_Toc498135886"/>
      <w:bookmarkStart w:id="120" w:name="_Toc496758462"/>
      <w:bookmarkStart w:id="121" w:name="_Toc468674364"/>
      <w:bookmarkStart w:id="122" w:name="_Toc468330971"/>
      <w:bookmarkStart w:id="123" w:name="_Toc464483825"/>
      <w:bookmarkStart w:id="124" w:name="_Toc486525443"/>
    </w:p>
    <w:p w14:paraId="0C15413C">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25" w:name="_Toc15483"/>
      <w:bookmarkStart w:id="126" w:name="_Toc12953"/>
      <w:bookmarkStart w:id="127" w:name="_Toc22630"/>
      <w:bookmarkStart w:id="128" w:name="_Toc23983"/>
      <w:r>
        <w:rPr>
          <w:rFonts w:hint="eastAsia" w:ascii="宋体" w:hAnsi="宋体" w:eastAsia="宋体" w:cs="宋体"/>
          <w:b/>
          <w:bCs/>
          <w:color w:val="auto"/>
          <w:kern w:val="2"/>
          <w:sz w:val="21"/>
          <w:szCs w:val="21"/>
          <w:highlight w:val="none"/>
        </w:rPr>
        <w:t>2.2比选文件的澄清</w:t>
      </w:r>
      <w:bookmarkEnd w:id="117"/>
      <w:bookmarkEnd w:id="118"/>
      <w:bookmarkEnd w:id="119"/>
      <w:bookmarkEnd w:id="120"/>
      <w:bookmarkEnd w:id="121"/>
      <w:bookmarkEnd w:id="122"/>
      <w:bookmarkEnd w:id="123"/>
      <w:bookmarkEnd w:id="124"/>
      <w:bookmarkEnd w:id="125"/>
      <w:bookmarkEnd w:id="126"/>
      <w:bookmarkEnd w:id="127"/>
      <w:bookmarkEnd w:id="128"/>
      <w:bookmarkStart w:id="129" w:name="_Toc464483826"/>
      <w:bookmarkStart w:id="130" w:name="_Toc468330972"/>
      <w:bookmarkStart w:id="131" w:name="_Toc35601488"/>
      <w:bookmarkStart w:id="132" w:name="_Toc36543748"/>
      <w:bookmarkStart w:id="133" w:name="_Toc498135887"/>
      <w:bookmarkStart w:id="134" w:name="_Toc468674365"/>
      <w:bookmarkStart w:id="135" w:name="_Toc486525444"/>
      <w:bookmarkStart w:id="136" w:name="_Toc496758463"/>
    </w:p>
    <w:p w14:paraId="2E72A9E1">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2.2.1若比选人根据需要对比选文件进行必要的澄清，比选人将于递交比选申请文件截止时间前以书面形式予以澄清，同时将书面澄清文件向所有比选申请人发送。比选申请人在收到书面答复（补遗书）后，应在24小时内以传真等书面的方式通知比选人，确认收悉。</w:t>
      </w:r>
    </w:p>
    <w:p w14:paraId="50D88E98">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2.2.2要求澄清比选文件的比选申请人，应以传真等书面的方式按比选文件中规定的地址通知招标代理。比选人和代理机构以书面方式将答复（包括对询问的解释，但不说明询问的来源）发给所有购买比选文件的比选申请人。</w:t>
      </w:r>
      <w:bookmarkEnd w:id="129"/>
      <w:bookmarkEnd w:id="130"/>
      <w:bookmarkEnd w:id="131"/>
      <w:bookmarkEnd w:id="132"/>
      <w:bookmarkEnd w:id="133"/>
      <w:bookmarkEnd w:id="134"/>
      <w:bookmarkEnd w:id="135"/>
      <w:bookmarkEnd w:id="136"/>
      <w:bookmarkStart w:id="137" w:name="_Toc464483827"/>
      <w:bookmarkStart w:id="138" w:name="_Toc496758464"/>
      <w:bookmarkStart w:id="139" w:name="_Toc468674366"/>
      <w:bookmarkStart w:id="140" w:name="_Toc35601489"/>
      <w:bookmarkStart w:id="141" w:name="_Toc498135888"/>
      <w:bookmarkStart w:id="142" w:name="_Toc468330973"/>
      <w:bookmarkStart w:id="143" w:name="_Toc36543749"/>
    </w:p>
    <w:p w14:paraId="289B17B0">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44" w:name="_Toc8329"/>
      <w:bookmarkStart w:id="145" w:name="_Toc32746"/>
      <w:bookmarkStart w:id="146" w:name="_Toc14269"/>
      <w:bookmarkStart w:id="147" w:name="_Toc18242"/>
      <w:r>
        <w:rPr>
          <w:rFonts w:hint="eastAsia" w:ascii="宋体" w:hAnsi="宋体" w:eastAsia="宋体" w:cs="宋体"/>
          <w:b/>
          <w:bCs/>
          <w:color w:val="auto"/>
          <w:kern w:val="2"/>
          <w:sz w:val="21"/>
          <w:szCs w:val="21"/>
          <w:highlight w:val="none"/>
        </w:rPr>
        <w:t>2.3比选文件的修改</w:t>
      </w:r>
      <w:bookmarkEnd w:id="144"/>
      <w:bookmarkEnd w:id="145"/>
      <w:bookmarkEnd w:id="146"/>
      <w:bookmarkEnd w:id="147"/>
    </w:p>
    <w:p w14:paraId="3217088B">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2.3.1 补遗书将以书面的方式发给所有购买比选文件的比选申请人，比选申请人收到补遗书后，应在24小时内以传真等书面的方式通知比选人，确认已经收到补遗书。</w:t>
      </w:r>
    </w:p>
    <w:p w14:paraId="26A45BF6">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2.3.2 为使比选申请人在编写比选申请文件时有合理的时间将补遗书的内容考虑进去，比选人可以酌情延长比选申请文件的截止时间。具体时间将在比选文件的修改、补充通知中予以明确。</w:t>
      </w:r>
    </w:p>
    <w:p w14:paraId="7D942841">
      <w:pPr>
        <w:tabs>
          <w:tab w:val="left" w:pos="1080"/>
          <w:tab w:val="left" w:pos="1260"/>
        </w:tabs>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2.3.3 比选文件的澄清、修改、补充等内容均以书面形式明确的内容为准。当比选文件的澄清、修改、补充等在同一内容的表述上不一致时，以时间在后的为准。</w:t>
      </w:r>
    </w:p>
    <w:p w14:paraId="16052740">
      <w:pPr>
        <w:pStyle w:val="26"/>
        <w:snapToGrid w:val="0"/>
        <w:spacing w:after="170" w:afterLines="0" w:line="240" w:lineRule="auto"/>
        <w:ind w:left="-315" w:leftChars="-150" w:firstLine="358" w:firstLineChars="17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3比选申请文件的编制</w:t>
      </w:r>
      <w:bookmarkEnd w:id="137"/>
      <w:bookmarkEnd w:id="138"/>
      <w:bookmarkEnd w:id="139"/>
      <w:bookmarkEnd w:id="140"/>
      <w:bookmarkEnd w:id="141"/>
      <w:bookmarkEnd w:id="142"/>
      <w:bookmarkEnd w:id="143"/>
    </w:p>
    <w:p w14:paraId="33F12C0E">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48" w:name="_Toc36543750"/>
      <w:bookmarkStart w:id="149" w:name="_Toc468330975"/>
      <w:bookmarkStart w:id="150" w:name="_Toc486525445"/>
      <w:bookmarkStart w:id="151" w:name="_Toc468674368"/>
      <w:bookmarkStart w:id="152" w:name="_Toc496758466"/>
      <w:bookmarkStart w:id="153" w:name="_Toc35601490"/>
      <w:bookmarkStart w:id="154" w:name="_Toc464483829"/>
      <w:bookmarkStart w:id="155" w:name="_Toc498135890"/>
      <w:r>
        <w:rPr>
          <w:rFonts w:hint="eastAsia" w:ascii="宋体" w:hAnsi="宋体" w:eastAsia="宋体" w:cs="宋体"/>
          <w:b/>
          <w:bCs/>
          <w:color w:val="auto"/>
          <w:kern w:val="2"/>
          <w:sz w:val="21"/>
          <w:szCs w:val="21"/>
          <w:highlight w:val="none"/>
        </w:rPr>
        <w:t>3.1比选申请文件的组成</w:t>
      </w:r>
      <w:bookmarkEnd w:id="148"/>
      <w:bookmarkEnd w:id="149"/>
      <w:bookmarkEnd w:id="150"/>
      <w:bookmarkEnd w:id="151"/>
      <w:bookmarkEnd w:id="152"/>
      <w:bookmarkEnd w:id="153"/>
      <w:bookmarkEnd w:id="154"/>
      <w:bookmarkEnd w:id="155"/>
      <w:r>
        <w:rPr>
          <w:rFonts w:hint="eastAsia" w:ascii="宋体" w:hAnsi="宋体" w:eastAsia="宋体" w:cs="宋体"/>
          <w:b/>
          <w:bCs/>
          <w:color w:val="auto"/>
          <w:kern w:val="2"/>
          <w:sz w:val="21"/>
          <w:szCs w:val="21"/>
          <w:highlight w:val="none"/>
        </w:rPr>
        <w:t xml:space="preserve"> </w:t>
      </w:r>
    </w:p>
    <w:p w14:paraId="16DCD54E">
      <w:pPr>
        <w:tabs>
          <w:tab w:val="left" w:pos="1080"/>
          <w:tab w:val="left" w:pos="1260"/>
        </w:tabs>
        <w:snapToGrid w:val="0"/>
        <w:spacing w:before="120" w:after="0" w:line="240" w:lineRule="auto"/>
        <w:ind w:left="-315" w:leftChars="-150" w:firstLine="357" w:firstLineChars="170"/>
        <w:jc w:val="both"/>
        <w:rPr>
          <w:rFonts w:hint="eastAsia" w:ascii="宋体" w:hAnsi="宋体" w:eastAsia="宋体" w:cs="宋体"/>
          <w:color w:val="auto"/>
          <w:kern w:val="2"/>
          <w:sz w:val="21"/>
          <w:szCs w:val="21"/>
          <w:highlight w:val="none"/>
        </w:rPr>
      </w:pPr>
      <w:bookmarkStart w:id="156" w:name="_Toc486525446"/>
      <w:bookmarkStart w:id="157" w:name="_Toc5797"/>
      <w:bookmarkStart w:id="158" w:name="_Toc7942"/>
      <w:bookmarkStart w:id="159" w:name="_Toc6087"/>
      <w:bookmarkStart w:id="160" w:name="_Toc32371"/>
      <w:r>
        <w:rPr>
          <w:rFonts w:hint="eastAsia" w:ascii="宋体" w:hAnsi="宋体" w:eastAsia="宋体" w:cs="宋体"/>
          <w:color w:val="auto"/>
          <w:kern w:val="2"/>
          <w:sz w:val="21"/>
          <w:szCs w:val="21"/>
          <w:highlight w:val="none"/>
          <w:lang w:val="en-US" w:eastAsia="zh-CN"/>
        </w:rPr>
        <w:t>3.1.1详见“比选申请文件部分格式”要求</w:t>
      </w:r>
      <w:r>
        <w:rPr>
          <w:rFonts w:hint="eastAsia" w:ascii="宋体" w:hAnsi="宋体" w:eastAsia="宋体" w:cs="宋体"/>
          <w:color w:val="auto"/>
          <w:kern w:val="2"/>
          <w:sz w:val="21"/>
          <w:szCs w:val="21"/>
          <w:highlight w:val="none"/>
        </w:rPr>
        <w:t>。</w:t>
      </w:r>
      <w:bookmarkEnd w:id="156"/>
      <w:bookmarkEnd w:id="157"/>
      <w:bookmarkEnd w:id="158"/>
      <w:bookmarkEnd w:id="159"/>
      <w:bookmarkEnd w:id="160"/>
    </w:p>
    <w:p w14:paraId="3FCE5AB8">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61" w:name="_Toc496758467"/>
      <w:bookmarkStart w:id="162" w:name="_Toc498135891"/>
      <w:bookmarkStart w:id="163" w:name="_Toc468674369"/>
      <w:bookmarkStart w:id="164" w:name="_Toc464483830"/>
      <w:bookmarkStart w:id="165" w:name="_Toc468330976"/>
      <w:bookmarkStart w:id="166" w:name="_Toc28670"/>
      <w:bookmarkStart w:id="167" w:name="_Toc486525447"/>
      <w:bookmarkStart w:id="168" w:name="_Toc36543753"/>
      <w:bookmarkStart w:id="169" w:name="_Toc14745"/>
      <w:bookmarkStart w:id="170" w:name="_Toc35601492"/>
      <w:bookmarkStart w:id="171" w:name="_Toc25831"/>
      <w:bookmarkStart w:id="172" w:name="_Toc9061"/>
      <w:r>
        <w:rPr>
          <w:rFonts w:hint="eastAsia" w:ascii="宋体" w:hAnsi="宋体" w:eastAsia="宋体" w:cs="宋体"/>
          <w:b/>
          <w:bCs/>
          <w:color w:val="auto"/>
          <w:kern w:val="2"/>
          <w:sz w:val="21"/>
          <w:szCs w:val="21"/>
          <w:highlight w:val="none"/>
        </w:rPr>
        <w:t>3.2</w:t>
      </w:r>
      <w:bookmarkEnd w:id="161"/>
      <w:bookmarkEnd w:id="162"/>
      <w:bookmarkEnd w:id="163"/>
      <w:bookmarkEnd w:id="164"/>
      <w:bookmarkEnd w:id="165"/>
      <w:r>
        <w:rPr>
          <w:rFonts w:hint="eastAsia" w:ascii="宋体" w:hAnsi="宋体" w:eastAsia="宋体" w:cs="宋体"/>
          <w:b/>
          <w:bCs/>
          <w:color w:val="auto"/>
          <w:kern w:val="2"/>
          <w:sz w:val="21"/>
          <w:szCs w:val="21"/>
          <w:highlight w:val="none"/>
        </w:rPr>
        <w:t>比选保证金</w:t>
      </w:r>
      <w:bookmarkEnd w:id="166"/>
      <w:bookmarkEnd w:id="167"/>
      <w:bookmarkEnd w:id="168"/>
      <w:bookmarkEnd w:id="169"/>
      <w:bookmarkEnd w:id="170"/>
      <w:bookmarkEnd w:id="171"/>
      <w:bookmarkEnd w:id="172"/>
    </w:p>
    <w:p w14:paraId="403A175C">
      <w:pPr>
        <w:tabs>
          <w:tab w:val="left" w:pos="1080"/>
          <w:tab w:val="left" w:pos="1260"/>
        </w:tabs>
        <w:snapToGrid w:val="0"/>
        <w:spacing w:before="120" w:after="0" w:line="240" w:lineRule="auto"/>
        <w:ind w:left="-315" w:leftChars="-150" w:firstLine="357" w:firstLineChars="170"/>
        <w:jc w:val="both"/>
        <w:rPr>
          <w:rFonts w:hint="eastAsia" w:ascii="宋体" w:hAnsi="宋体" w:eastAsia="宋体" w:cs="宋体"/>
          <w:color w:val="auto"/>
          <w:kern w:val="2"/>
          <w:sz w:val="21"/>
          <w:szCs w:val="21"/>
          <w:highlight w:val="none"/>
          <w:lang w:val="en-US" w:eastAsia="zh-CN"/>
        </w:rPr>
      </w:pPr>
      <w:bookmarkStart w:id="173" w:name="_Toc496758468"/>
      <w:bookmarkStart w:id="174" w:name="_Toc498135892"/>
      <w:bookmarkStart w:id="175" w:name="_Toc468330977"/>
      <w:bookmarkStart w:id="176" w:name="_Toc464483831"/>
      <w:bookmarkStart w:id="177" w:name="_Toc468674370"/>
      <w:bookmarkStart w:id="178" w:name="_Toc5541"/>
      <w:bookmarkStart w:id="179" w:name="_Toc6645"/>
      <w:bookmarkStart w:id="180" w:name="_Toc25450"/>
      <w:bookmarkStart w:id="181" w:name="_Toc35601493"/>
      <w:bookmarkStart w:id="182" w:name="_Toc486525448"/>
      <w:bookmarkStart w:id="183" w:name="_Toc36543754"/>
      <w:bookmarkStart w:id="184" w:name="_Toc29475"/>
      <w:r>
        <w:rPr>
          <w:rFonts w:hint="eastAsia" w:ascii="宋体" w:hAnsi="宋体" w:eastAsia="宋体" w:cs="宋体"/>
          <w:color w:val="auto"/>
          <w:kern w:val="2"/>
          <w:sz w:val="21"/>
          <w:szCs w:val="21"/>
          <w:highlight w:val="none"/>
          <w:lang w:val="en-US" w:eastAsia="zh-CN"/>
        </w:rPr>
        <w:t>本项目不涉及比选保证金</w:t>
      </w:r>
    </w:p>
    <w:p w14:paraId="3B1CDFAE">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3.3</w:t>
      </w:r>
      <w:bookmarkEnd w:id="173"/>
      <w:bookmarkEnd w:id="174"/>
      <w:bookmarkEnd w:id="175"/>
      <w:bookmarkEnd w:id="176"/>
      <w:bookmarkEnd w:id="177"/>
      <w:r>
        <w:rPr>
          <w:rFonts w:hint="eastAsia" w:ascii="宋体" w:hAnsi="宋体" w:eastAsia="宋体" w:cs="宋体"/>
          <w:b/>
          <w:bCs/>
          <w:color w:val="auto"/>
          <w:kern w:val="2"/>
          <w:sz w:val="21"/>
          <w:szCs w:val="21"/>
          <w:highlight w:val="none"/>
        </w:rPr>
        <w:t>比选有效期</w:t>
      </w:r>
      <w:bookmarkEnd w:id="178"/>
      <w:bookmarkEnd w:id="179"/>
      <w:bookmarkEnd w:id="180"/>
      <w:bookmarkEnd w:id="181"/>
      <w:bookmarkEnd w:id="182"/>
      <w:bookmarkEnd w:id="183"/>
      <w:bookmarkEnd w:id="184"/>
    </w:p>
    <w:p w14:paraId="08BD1660">
      <w:pPr>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bookmarkStart w:id="185" w:name="_Toc468330978"/>
      <w:bookmarkStart w:id="186" w:name="_Toc464483832"/>
      <w:bookmarkStart w:id="187" w:name="_Toc468674371"/>
      <w:bookmarkStart w:id="188" w:name="_Toc498135893"/>
      <w:bookmarkStart w:id="189" w:name="_Toc496758469"/>
      <w:r>
        <w:rPr>
          <w:rFonts w:hint="eastAsia" w:ascii="宋体" w:hAnsi="宋体" w:cs="宋体"/>
          <w:color w:val="auto"/>
          <w:kern w:val="2"/>
          <w:sz w:val="21"/>
          <w:szCs w:val="21"/>
          <w:highlight w:val="none"/>
        </w:rPr>
        <w:t>3.3.1比选申请文件的有效期为从递交比选申请文件的截止日期起60天。</w:t>
      </w:r>
    </w:p>
    <w:p w14:paraId="3C6B25D1">
      <w:pPr>
        <w:snapToGrid w:val="0"/>
        <w:spacing w:before="120" w:after="0" w:line="240" w:lineRule="auto"/>
        <w:ind w:left="-315" w:leftChars="-150" w:firstLine="357" w:firstLineChars="170"/>
        <w:jc w:val="both"/>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3.3.2在特殊情况下，在原定比选有效期到期前，比选申请人可要求比选人延长有效期。</w:t>
      </w:r>
    </w:p>
    <w:p w14:paraId="44A4B604">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190" w:name="_Toc36543755"/>
      <w:bookmarkStart w:id="191" w:name="_Toc35601494"/>
      <w:bookmarkStart w:id="192" w:name="_Toc486525449"/>
      <w:bookmarkStart w:id="193" w:name="_Toc17595"/>
      <w:bookmarkStart w:id="194" w:name="_Toc26887"/>
      <w:bookmarkStart w:id="195" w:name="_Toc2171"/>
      <w:bookmarkStart w:id="196" w:name="_Toc26520"/>
      <w:r>
        <w:rPr>
          <w:rFonts w:hint="eastAsia" w:ascii="宋体" w:hAnsi="宋体" w:eastAsia="宋体" w:cs="宋体"/>
          <w:b/>
          <w:bCs/>
          <w:color w:val="auto"/>
          <w:kern w:val="2"/>
          <w:sz w:val="21"/>
          <w:szCs w:val="21"/>
          <w:highlight w:val="none"/>
        </w:rPr>
        <w:t>3.4</w:t>
      </w:r>
      <w:bookmarkEnd w:id="185"/>
      <w:bookmarkEnd w:id="186"/>
      <w:bookmarkEnd w:id="187"/>
      <w:bookmarkEnd w:id="188"/>
      <w:bookmarkEnd w:id="189"/>
      <w:bookmarkEnd w:id="190"/>
      <w:bookmarkEnd w:id="191"/>
      <w:r>
        <w:rPr>
          <w:rFonts w:hint="eastAsia" w:ascii="宋体" w:hAnsi="宋体" w:eastAsia="宋体" w:cs="宋体"/>
          <w:b/>
          <w:bCs/>
          <w:color w:val="auto"/>
          <w:kern w:val="2"/>
          <w:sz w:val="21"/>
          <w:szCs w:val="21"/>
          <w:highlight w:val="none"/>
        </w:rPr>
        <w:t>比选报价</w:t>
      </w:r>
      <w:bookmarkEnd w:id="192"/>
      <w:bookmarkEnd w:id="193"/>
      <w:bookmarkEnd w:id="194"/>
      <w:bookmarkEnd w:id="195"/>
      <w:bookmarkEnd w:id="196"/>
    </w:p>
    <w:p w14:paraId="1373A1E9">
      <w:pPr>
        <w:tabs>
          <w:tab w:val="left" w:pos="1080"/>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bookmarkStart w:id="197" w:name="_Toc464483833"/>
      <w:bookmarkStart w:id="198" w:name="_Toc496758470"/>
      <w:bookmarkStart w:id="199" w:name="_Toc468674372"/>
      <w:bookmarkStart w:id="200" w:name="_Toc498135894"/>
      <w:bookmarkStart w:id="201" w:name="_Toc468330979"/>
      <w:r>
        <w:rPr>
          <w:rFonts w:hint="eastAsia" w:ascii="宋体" w:hAnsi="宋体" w:cs="宋体"/>
          <w:color w:val="auto"/>
          <w:kern w:val="2"/>
          <w:sz w:val="21"/>
          <w:szCs w:val="21"/>
          <w:highlight w:val="none"/>
        </w:rPr>
        <w:t>3.4.1 本次比选报价由比选申请人根据自己的成本及承担风险能力自行报价。</w:t>
      </w:r>
    </w:p>
    <w:p w14:paraId="00E7A091">
      <w:pPr>
        <w:tabs>
          <w:tab w:val="left" w:pos="1080"/>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3.4.2 </w:t>
      </w:r>
      <w:r>
        <w:rPr>
          <w:rFonts w:hint="eastAsia" w:ascii="宋体" w:hAnsi="宋体" w:cs="宋体"/>
          <w:color w:val="auto"/>
          <w:sz w:val="21"/>
          <w:szCs w:val="21"/>
          <w:highlight w:val="none"/>
        </w:rPr>
        <w:t>比选报价为比选申请人在比选申请文件中提出的各项支付金额的总和。</w:t>
      </w:r>
    </w:p>
    <w:p w14:paraId="69F4702E">
      <w:pPr>
        <w:tabs>
          <w:tab w:val="left" w:pos="975"/>
        </w:tabs>
        <w:snapToGrid w:val="0"/>
        <w:spacing w:before="120" w:after="0" w:line="240" w:lineRule="auto"/>
        <w:ind w:left="-315" w:leftChars="-150" w:firstLine="357" w:firstLineChars="170"/>
        <w:rPr>
          <w:rFonts w:hint="eastAsia" w:ascii="宋体" w:hAnsi="宋体" w:cs="宋体"/>
          <w:color w:val="auto"/>
          <w:sz w:val="21"/>
          <w:szCs w:val="21"/>
          <w:highlight w:val="none"/>
        </w:rPr>
      </w:pPr>
      <w:r>
        <w:rPr>
          <w:rFonts w:hint="eastAsia" w:ascii="宋体" w:hAnsi="宋体" w:cs="宋体"/>
          <w:color w:val="auto"/>
          <w:kern w:val="2"/>
          <w:sz w:val="21"/>
          <w:szCs w:val="21"/>
          <w:highlight w:val="none"/>
        </w:rPr>
        <w:t>3.4.3</w:t>
      </w:r>
      <w:r>
        <w:rPr>
          <w:rFonts w:hint="eastAsia" w:ascii="宋体" w:hAnsi="宋体" w:cs="宋体"/>
          <w:color w:val="auto"/>
          <w:sz w:val="21"/>
          <w:szCs w:val="21"/>
          <w:highlight w:val="none"/>
        </w:rPr>
        <w:t>比选申请人的比选报价，应是完成本须知和合同条款上所列比选</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范围的全部费用，不得以任何理由予以重复，作为比选申请人计算单价或总价的依据。</w:t>
      </w:r>
    </w:p>
    <w:p w14:paraId="100FF47F">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3.5 资格审查资料</w:t>
      </w:r>
    </w:p>
    <w:p w14:paraId="5F4D63AD">
      <w:pPr>
        <w:tabs>
          <w:tab w:val="left" w:pos="0"/>
          <w:tab w:val="left" w:pos="1134"/>
          <w:tab w:val="left" w:pos="8505"/>
        </w:tabs>
        <w:autoSpaceDE w:val="0"/>
        <w:autoSpaceDN w:val="0"/>
        <w:snapToGrid w:val="0"/>
        <w:spacing w:line="240" w:lineRule="auto"/>
        <w:ind w:left="-315" w:leftChars="-150" w:firstLine="357" w:firstLineChars="170"/>
        <w:rPr>
          <w:rFonts w:hint="eastAsia" w:ascii="宋体" w:hAnsi="宋体" w:cs="宋体"/>
          <w:color w:val="auto"/>
          <w:sz w:val="21"/>
          <w:szCs w:val="21"/>
          <w:highlight w:val="none"/>
        </w:rPr>
      </w:pPr>
      <w:r>
        <w:rPr>
          <w:rFonts w:hint="eastAsia" w:ascii="宋体" w:hAnsi="宋体" w:cs="宋体"/>
          <w:color w:val="auto"/>
          <w:sz w:val="21"/>
          <w:szCs w:val="21"/>
          <w:highlight w:val="none"/>
        </w:rPr>
        <w:t>详见前附表。</w:t>
      </w:r>
    </w:p>
    <w:p w14:paraId="50C93600">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202" w:name="_Toc35601495"/>
      <w:bookmarkStart w:id="203" w:name="_Toc25113"/>
      <w:bookmarkStart w:id="204" w:name="_Toc12788"/>
      <w:bookmarkStart w:id="205" w:name="_Toc18491"/>
      <w:bookmarkStart w:id="206" w:name="_Toc18252"/>
      <w:bookmarkStart w:id="207" w:name="_Toc486525450"/>
      <w:bookmarkStart w:id="208" w:name="_Toc36543756"/>
      <w:r>
        <w:rPr>
          <w:rFonts w:hint="eastAsia" w:ascii="宋体" w:hAnsi="宋体" w:eastAsia="宋体" w:cs="宋体"/>
          <w:b/>
          <w:bCs/>
          <w:color w:val="auto"/>
          <w:kern w:val="2"/>
          <w:sz w:val="21"/>
          <w:szCs w:val="21"/>
          <w:highlight w:val="none"/>
        </w:rPr>
        <w:t>3.6</w:t>
      </w:r>
      <w:bookmarkEnd w:id="197"/>
      <w:bookmarkEnd w:id="198"/>
      <w:bookmarkEnd w:id="199"/>
      <w:bookmarkEnd w:id="200"/>
      <w:bookmarkEnd w:id="201"/>
      <w:r>
        <w:rPr>
          <w:rFonts w:hint="eastAsia" w:ascii="宋体" w:hAnsi="宋体" w:eastAsia="宋体" w:cs="宋体"/>
          <w:b/>
          <w:bCs/>
          <w:color w:val="auto"/>
          <w:kern w:val="2"/>
          <w:sz w:val="21"/>
          <w:szCs w:val="21"/>
          <w:highlight w:val="none"/>
        </w:rPr>
        <w:t>比选申请文件的格式和签署</w:t>
      </w:r>
      <w:bookmarkEnd w:id="202"/>
      <w:bookmarkEnd w:id="203"/>
      <w:bookmarkEnd w:id="204"/>
      <w:bookmarkEnd w:id="205"/>
      <w:bookmarkEnd w:id="206"/>
      <w:bookmarkEnd w:id="207"/>
      <w:bookmarkEnd w:id="208"/>
    </w:p>
    <w:p w14:paraId="1C155F93">
      <w:pPr>
        <w:pStyle w:val="27"/>
        <w:snapToGrid w:val="0"/>
        <w:spacing w:before="120" w:after="0" w:line="240" w:lineRule="auto"/>
        <w:ind w:left="-315" w:leftChars="-150" w:firstLine="357" w:firstLineChars="170"/>
        <w:jc w:val="both"/>
        <w:rPr>
          <w:rFonts w:hint="eastAsia" w:ascii="宋体" w:hAnsi="宋体" w:cs="宋体"/>
          <w:bCs/>
          <w:color w:val="auto"/>
          <w:sz w:val="21"/>
          <w:szCs w:val="21"/>
          <w:highlight w:val="none"/>
        </w:rPr>
      </w:pPr>
      <w:bookmarkStart w:id="209" w:name="_Toc464483839"/>
      <w:bookmarkStart w:id="210" w:name="_Toc496758476"/>
      <w:bookmarkStart w:id="211" w:name="_Toc468330985"/>
      <w:bookmarkStart w:id="212" w:name="_Toc498135900"/>
      <w:bookmarkStart w:id="213" w:name="_Toc468674378"/>
      <w:bookmarkStart w:id="214" w:name="_Toc35601496"/>
      <w:bookmarkStart w:id="215" w:name="_Toc36543757"/>
      <w:r>
        <w:rPr>
          <w:rFonts w:hint="eastAsia" w:ascii="宋体" w:hAnsi="宋体" w:cs="宋体"/>
          <w:bCs/>
          <w:color w:val="auto"/>
          <w:sz w:val="21"/>
          <w:szCs w:val="21"/>
          <w:highlight w:val="none"/>
        </w:rPr>
        <w:t>3.6.1 比选申请文件的内容和格式可按照比选文件“比选申请文件部分格式”的内容和要求编制，比选申请人认为有必要增加的文件可参照比选申请文件通用范本编制。</w:t>
      </w:r>
    </w:p>
    <w:p w14:paraId="2ACAE31C">
      <w:pPr>
        <w:pStyle w:val="27"/>
        <w:snapToGrid w:val="0"/>
        <w:spacing w:before="120" w:after="0" w:line="240" w:lineRule="auto"/>
        <w:ind w:left="-315" w:leftChars="-150" w:firstLine="357" w:firstLineChars="17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3.6.2 比选申请文件应标明项目名称，由比选申请人法定代表人或其授权代表签字或盖章确认，并加盖比选申请人公章（鲜章）；正本一份，副本</w:t>
      </w:r>
      <w:r>
        <w:rPr>
          <w:rFonts w:hint="eastAsia" w:ascii="宋体" w:hAnsi="宋体" w:cs="宋体"/>
          <w:bCs/>
          <w:color w:val="auto"/>
          <w:sz w:val="21"/>
          <w:szCs w:val="21"/>
          <w:highlight w:val="none"/>
          <w:lang w:val="en-US" w:eastAsia="zh-CN"/>
        </w:rPr>
        <w:t>四</w:t>
      </w:r>
      <w:r>
        <w:rPr>
          <w:rFonts w:hint="eastAsia" w:ascii="宋体" w:hAnsi="宋体" w:cs="宋体"/>
          <w:bCs/>
          <w:color w:val="auto"/>
          <w:sz w:val="21"/>
          <w:szCs w:val="21"/>
          <w:highlight w:val="none"/>
        </w:rPr>
        <w:t>份，电子文档1份（U盘）。每一份均应标明“正本”或“副本”，比选申请文件的正本和副本要装订成册。正本和副本如有不一致的地方，以正本为准。</w:t>
      </w:r>
    </w:p>
    <w:p w14:paraId="3CD5B461">
      <w:pPr>
        <w:pStyle w:val="27"/>
        <w:snapToGrid w:val="0"/>
        <w:spacing w:before="120" w:after="0" w:line="240" w:lineRule="auto"/>
        <w:ind w:left="-315" w:leftChars="-150" w:firstLine="357" w:firstLineChars="17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3.6.3 比选申请人提交的比选申请文件应当使用比选文件所提供的比选申请文件参考格式（表格可以按同样格式扩展）。</w:t>
      </w:r>
    </w:p>
    <w:p w14:paraId="633AE467">
      <w:pPr>
        <w:pStyle w:val="27"/>
        <w:snapToGrid w:val="0"/>
        <w:spacing w:before="120" w:after="0" w:line="240" w:lineRule="auto"/>
        <w:ind w:left="-315" w:leftChars="-150" w:firstLine="357" w:firstLineChars="17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3.6.4 比选申请文件不应有涂改、增删之处。如必须修改时，修改处必须有比选申请人法定代表人或其授权代表的签字，并加盖公章。</w:t>
      </w:r>
    </w:p>
    <w:p w14:paraId="26969011">
      <w:pPr>
        <w:pStyle w:val="26"/>
        <w:snapToGrid w:val="0"/>
        <w:spacing w:after="170" w:afterLines="0" w:line="240" w:lineRule="auto"/>
        <w:ind w:left="-315" w:leftChars="-150" w:firstLine="358" w:firstLineChars="170"/>
        <w:rPr>
          <w:rFonts w:hint="eastAsia" w:ascii="宋体" w:hAnsi="宋体" w:cs="宋体"/>
          <w:b/>
          <w:color w:val="auto"/>
          <w:sz w:val="21"/>
          <w:szCs w:val="21"/>
          <w:highlight w:val="none"/>
        </w:rPr>
      </w:pPr>
      <w:r>
        <w:rPr>
          <w:rFonts w:hint="eastAsia" w:ascii="宋体" w:hAnsi="宋体" w:cs="宋体"/>
          <w:b/>
          <w:color w:val="auto"/>
          <w:sz w:val="21"/>
          <w:szCs w:val="21"/>
          <w:highlight w:val="none"/>
        </w:rPr>
        <w:t>4比选申请</w:t>
      </w:r>
      <w:r>
        <w:rPr>
          <w:rFonts w:hint="eastAsia" w:ascii="宋体" w:hAnsi="宋体" w:eastAsia="宋体" w:cs="宋体"/>
          <w:color w:val="auto"/>
          <w:sz w:val="21"/>
          <w:szCs w:val="21"/>
          <w:highlight w:val="none"/>
        </w:rPr>
        <w:t>文件</w:t>
      </w:r>
      <w:r>
        <w:rPr>
          <w:rFonts w:hint="eastAsia" w:ascii="宋体" w:hAnsi="宋体" w:cs="宋体"/>
          <w:b/>
          <w:color w:val="auto"/>
          <w:sz w:val="21"/>
          <w:szCs w:val="21"/>
          <w:highlight w:val="none"/>
        </w:rPr>
        <w:t>的递交</w:t>
      </w:r>
      <w:bookmarkEnd w:id="209"/>
      <w:bookmarkEnd w:id="210"/>
      <w:bookmarkEnd w:id="211"/>
      <w:bookmarkEnd w:id="212"/>
      <w:bookmarkEnd w:id="213"/>
      <w:bookmarkEnd w:id="214"/>
      <w:bookmarkEnd w:id="215"/>
    </w:p>
    <w:p w14:paraId="3F813E54">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bookmarkStart w:id="216" w:name="_Toc35601497"/>
      <w:bookmarkStart w:id="217" w:name="_Toc464483840"/>
      <w:bookmarkStart w:id="218" w:name="_Toc468674379"/>
      <w:bookmarkStart w:id="219" w:name="_Toc486525451"/>
      <w:bookmarkStart w:id="220" w:name="_Toc468330986"/>
      <w:bookmarkStart w:id="221" w:name="_Toc36543758"/>
      <w:bookmarkStart w:id="222" w:name="_Toc498135901"/>
      <w:bookmarkStart w:id="223" w:name="_Toc496758477"/>
      <w:r>
        <w:rPr>
          <w:rFonts w:hint="eastAsia" w:ascii="宋体" w:hAnsi="宋体" w:eastAsia="宋体" w:cs="宋体"/>
          <w:b/>
          <w:bCs/>
          <w:color w:val="auto"/>
          <w:kern w:val="2"/>
          <w:sz w:val="21"/>
          <w:szCs w:val="21"/>
          <w:highlight w:val="none"/>
        </w:rPr>
        <w:t>4.1比选申请文件的密封和标记</w:t>
      </w:r>
      <w:bookmarkEnd w:id="216"/>
      <w:bookmarkEnd w:id="217"/>
      <w:bookmarkEnd w:id="218"/>
      <w:bookmarkEnd w:id="219"/>
      <w:bookmarkEnd w:id="220"/>
      <w:bookmarkEnd w:id="221"/>
      <w:bookmarkEnd w:id="222"/>
      <w:bookmarkEnd w:id="223"/>
    </w:p>
    <w:p w14:paraId="2D71D262">
      <w:pPr>
        <w:pStyle w:val="27"/>
        <w:tabs>
          <w:tab w:val="left" w:pos="0"/>
          <w:tab w:val="left" w:pos="1134"/>
          <w:tab w:val="left" w:pos="8505"/>
          <w:tab w:val="clear" w:pos="1080"/>
        </w:tabs>
        <w:snapToGrid w:val="0"/>
        <w:spacing w:before="120" w:after="0" w:line="240" w:lineRule="auto"/>
        <w:ind w:left="-315" w:leftChars="-150" w:firstLine="357" w:firstLineChars="170"/>
        <w:jc w:val="both"/>
        <w:rPr>
          <w:rFonts w:hint="eastAsia" w:ascii="宋体" w:hAnsi="宋体" w:cs="宋体"/>
          <w:bCs/>
          <w:color w:val="auto"/>
          <w:sz w:val="21"/>
          <w:szCs w:val="21"/>
          <w:highlight w:val="none"/>
        </w:rPr>
      </w:pPr>
      <w:bookmarkStart w:id="224" w:name="_Toc486525452"/>
      <w:bookmarkStart w:id="225" w:name="_Toc496758478"/>
      <w:bookmarkStart w:id="226" w:name="_Toc35601498"/>
      <w:bookmarkStart w:id="227" w:name="_Toc468330987"/>
      <w:bookmarkStart w:id="228" w:name="_Toc468674380"/>
      <w:bookmarkStart w:id="229" w:name="_Toc464483841"/>
      <w:bookmarkStart w:id="230" w:name="_Toc36543759"/>
      <w:bookmarkStart w:id="231" w:name="_Toc498135902"/>
      <w:r>
        <w:rPr>
          <w:rFonts w:hint="eastAsia" w:ascii="宋体" w:hAnsi="宋体" w:cs="宋体"/>
          <w:bCs/>
          <w:color w:val="auto"/>
          <w:sz w:val="21"/>
          <w:szCs w:val="21"/>
          <w:highlight w:val="none"/>
        </w:rPr>
        <w:t>4.1.1 比选申请文件全部内容应装订成一册。</w:t>
      </w:r>
    </w:p>
    <w:p w14:paraId="261505CC">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4.1.2 密封要求：封套上注明比选人名称、项目名称、比选申请人名称、开标时间。封口处加贴封条，并在封套的封口处加盖比选申请人单位章（鲜章）。</w:t>
      </w:r>
    </w:p>
    <w:p w14:paraId="38C41FF6">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4.1.3 比选申请文件递交时所有的密封外层应标明以下内容：</w:t>
      </w:r>
    </w:p>
    <w:p w14:paraId="033D72C2">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比选人名称</w:t>
      </w:r>
    </w:p>
    <w:p w14:paraId="52E6AE65">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p w14:paraId="0474B5B4">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比选申请人名称</w:t>
      </w:r>
    </w:p>
    <w:p w14:paraId="01C5B613">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2024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18</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cs="宋体"/>
          <w:color w:val="auto"/>
          <w:sz w:val="21"/>
          <w:szCs w:val="21"/>
          <w:highlight w:val="none"/>
        </w:rPr>
        <w:t>分（北京时间）开标，在此时间前不得拆封；</w:t>
      </w:r>
    </w:p>
    <w:p w14:paraId="79530312">
      <w:pPr>
        <w:tabs>
          <w:tab w:val="left" w:pos="0"/>
          <w:tab w:val="left" w:pos="1134"/>
          <w:tab w:val="left" w:pos="8505"/>
        </w:tabs>
        <w:rPr>
          <w:rFonts w:hint="eastAsia" w:ascii="宋体" w:hAnsi="宋体" w:cs="宋体"/>
          <w:color w:val="auto"/>
          <w:sz w:val="21"/>
          <w:szCs w:val="21"/>
          <w:highlight w:val="none"/>
        </w:rPr>
      </w:pPr>
      <w:r>
        <w:rPr>
          <w:rFonts w:hint="eastAsia" w:ascii="宋体" w:hAnsi="宋体" w:cs="宋体"/>
          <w:color w:val="auto"/>
          <w:sz w:val="21"/>
          <w:szCs w:val="21"/>
          <w:highlight w:val="none"/>
        </w:rPr>
        <w:t>密封的具体要求：外层封套应密封完好，并在密封处加密封条,加盖公章进行密封。</w:t>
      </w:r>
    </w:p>
    <w:p w14:paraId="4C8DC80B">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4.1.4 如果因投递地点未写清楚而使比选申请文件迟到或在投递过程中遗失；或因密封不严、标记不明而造成过早启封、失密等情况，比选人概不负责。</w:t>
      </w:r>
    </w:p>
    <w:p w14:paraId="72B844A8">
      <w:pPr>
        <w:snapToGrid w:val="0"/>
        <w:spacing w:before="120" w:after="0" w:line="360" w:lineRule="auto"/>
        <w:ind w:left="-315" w:leftChars="-150" w:firstLine="358" w:firstLineChars="17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4.2递交比选申请文件的截止时间</w:t>
      </w:r>
      <w:bookmarkEnd w:id="224"/>
      <w:bookmarkEnd w:id="225"/>
      <w:bookmarkEnd w:id="226"/>
      <w:bookmarkEnd w:id="227"/>
      <w:bookmarkEnd w:id="228"/>
      <w:bookmarkEnd w:id="229"/>
      <w:bookmarkEnd w:id="230"/>
      <w:bookmarkEnd w:id="231"/>
    </w:p>
    <w:p w14:paraId="31CB480C">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4.2.1所有的比选申请文件应该在规定的时间、地点递交。</w:t>
      </w:r>
      <w:bookmarkStart w:id="232" w:name="_Toc35601499"/>
      <w:bookmarkStart w:id="233" w:name="_Toc464483842"/>
      <w:bookmarkStart w:id="234" w:name="_Toc36543760"/>
      <w:bookmarkStart w:id="235" w:name="_Toc496758479"/>
      <w:bookmarkStart w:id="236" w:name="_Toc468674381"/>
      <w:bookmarkStart w:id="237" w:name="_Toc468330988"/>
      <w:bookmarkStart w:id="238" w:name="_Toc498135903"/>
    </w:p>
    <w:bookmarkEnd w:id="232"/>
    <w:bookmarkEnd w:id="233"/>
    <w:bookmarkEnd w:id="234"/>
    <w:bookmarkEnd w:id="235"/>
    <w:bookmarkEnd w:id="236"/>
    <w:bookmarkEnd w:id="237"/>
    <w:bookmarkEnd w:id="238"/>
    <w:p w14:paraId="35D3470E">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bookmarkStart w:id="239" w:name="_Toc468330989"/>
      <w:bookmarkStart w:id="240" w:name="_Toc464483843"/>
      <w:bookmarkStart w:id="241" w:name="_Toc468674382"/>
      <w:bookmarkStart w:id="242" w:name="_Toc35601500"/>
      <w:bookmarkStart w:id="243" w:name="_Toc36543761"/>
      <w:bookmarkStart w:id="244" w:name="_Toc496758480"/>
      <w:bookmarkStart w:id="245" w:name="_Toc486525453"/>
      <w:bookmarkStart w:id="246" w:name="_Toc498135904"/>
      <w:r>
        <w:rPr>
          <w:rFonts w:hint="eastAsia" w:ascii="宋体" w:hAnsi="宋体" w:cs="宋体"/>
          <w:color w:val="auto"/>
          <w:kern w:val="2"/>
          <w:sz w:val="21"/>
          <w:szCs w:val="21"/>
          <w:highlight w:val="none"/>
        </w:rPr>
        <w:t>4.3</w:t>
      </w:r>
      <w:bookmarkEnd w:id="239"/>
      <w:bookmarkEnd w:id="240"/>
      <w:bookmarkEnd w:id="241"/>
      <w:r>
        <w:rPr>
          <w:rFonts w:hint="eastAsia" w:ascii="宋体" w:hAnsi="宋体" w:cs="宋体"/>
          <w:color w:val="auto"/>
          <w:kern w:val="2"/>
          <w:sz w:val="21"/>
          <w:szCs w:val="21"/>
          <w:highlight w:val="none"/>
        </w:rPr>
        <w:t>比选申请文件的修改、撤回和撤销</w:t>
      </w:r>
      <w:bookmarkEnd w:id="242"/>
      <w:bookmarkEnd w:id="243"/>
      <w:bookmarkEnd w:id="244"/>
      <w:bookmarkEnd w:id="245"/>
      <w:bookmarkEnd w:id="246"/>
    </w:p>
    <w:p w14:paraId="338C0EA6">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4.3.1比选申请人在提交比选申请文件后，且在比选截止期前，可对其比选申请文件进行修改或撤回提出书面通知，但该通知须在提交比选申请文件截止时间前送达比选人。</w:t>
      </w:r>
    </w:p>
    <w:p w14:paraId="08394EFF">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4.3.2比选申请人的修改或撤回通知，应按本须知的有关规定进行编制，密封，标识和递交。</w:t>
      </w:r>
    </w:p>
    <w:p w14:paraId="66AC66DF">
      <w:pPr>
        <w:pStyle w:val="26"/>
        <w:snapToGrid w:val="0"/>
        <w:spacing w:after="170" w:afterLines="0" w:line="240" w:lineRule="auto"/>
        <w:ind w:left="-315" w:leftChars="-150" w:firstLine="358" w:firstLineChars="170"/>
        <w:rPr>
          <w:rFonts w:hint="eastAsia" w:ascii="宋体" w:hAnsi="宋体" w:cs="宋体"/>
          <w:b/>
          <w:color w:val="auto"/>
          <w:sz w:val="21"/>
          <w:szCs w:val="21"/>
          <w:highlight w:val="none"/>
        </w:rPr>
      </w:pPr>
      <w:bookmarkStart w:id="247" w:name="_Toc496758481"/>
      <w:bookmarkStart w:id="248" w:name="_Toc464483844"/>
      <w:bookmarkStart w:id="249" w:name="_Toc35601501"/>
      <w:bookmarkStart w:id="250" w:name="_Toc468330990"/>
      <w:bookmarkStart w:id="251" w:name="_Toc36543762"/>
      <w:bookmarkStart w:id="252" w:name="_Toc468674383"/>
      <w:bookmarkStart w:id="253" w:name="_Toc498135905"/>
      <w:r>
        <w:rPr>
          <w:rFonts w:hint="eastAsia" w:ascii="宋体" w:hAnsi="宋体" w:cs="宋体"/>
          <w:b/>
          <w:color w:val="auto"/>
          <w:sz w:val="21"/>
          <w:szCs w:val="21"/>
          <w:highlight w:val="none"/>
        </w:rPr>
        <w:t>5.</w:t>
      </w:r>
      <w:r>
        <w:rPr>
          <w:rFonts w:hint="eastAsia" w:ascii="宋体" w:hAnsi="宋体" w:eastAsia="宋体" w:cs="宋体"/>
          <w:color w:val="auto"/>
          <w:sz w:val="21"/>
          <w:szCs w:val="21"/>
          <w:highlight w:val="none"/>
        </w:rPr>
        <w:t>开标</w:t>
      </w:r>
      <w:bookmarkEnd w:id="247"/>
      <w:bookmarkEnd w:id="248"/>
      <w:bookmarkEnd w:id="249"/>
      <w:bookmarkEnd w:id="250"/>
      <w:bookmarkEnd w:id="251"/>
      <w:bookmarkEnd w:id="252"/>
      <w:bookmarkEnd w:id="253"/>
    </w:p>
    <w:p w14:paraId="7A4F30C3">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bookmarkStart w:id="254" w:name="_Toc468674384"/>
      <w:bookmarkStart w:id="255" w:name="_Toc464483845"/>
      <w:bookmarkStart w:id="256" w:name="_Toc498135906"/>
      <w:bookmarkStart w:id="257" w:name="_Toc496758482"/>
      <w:bookmarkStart w:id="258" w:name="_Toc468330991"/>
      <w:bookmarkStart w:id="259" w:name="_Toc35601502"/>
      <w:bookmarkStart w:id="260" w:name="_Toc36543763"/>
      <w:r>
        <w:rPr>
          <w:rFonts w:hint="eastAsia" w:ascii="宋体" w:hAnsi="宋体" w:cs="宋体"/>
          <w:b/>
          <w:color w:val="auto"/>
          <w:sz w:val="21"/>
          <w:szCs w:val="21"/>
          <w:highlight w:val="none"/>
        </w:rPr>
        <w:t>5.1</w:t>
      </w:r>
      <w:r>
        <w:rPr>
          <w:rFonts w:hint="eastAsia" w:ascii="宋体" w:hAnsi="宋体" w:cs="宋体"/>
          <w:color w:val="auto"/>
          <w:kern w:val="2"/>
          <w:sz w:val="21"/>
          <w:szCs w:val="21"/>
          <w:highlight w:val="none"/>
        </w:rPr>
        <w:t>比选人将按本比选文件“比选须知前附表”载明的时间和地点开标。开标时，比选申请人的法定代表人或授权代理人应准时出席并签到。开标由比选人主持。</w:t>
      </w:r>
    </w:p>
    <w:p w14:paraId="37557113">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5.2</w:t>
      </w:r>
      <w:r>
        <w:rPr>
          <w:rFonts w:hint="eastAsia" w:ascii="宋体" w:hAnsi="宋体" w:cs="宋体"/>
          <w:color w:val="auto"/>
          <w:kern w:val="2"/>
          <w:sz w:val="21"/>
          <w:szCs w:val="21"/>
          <w:highlight w:val="none"/>
        </w:rPr>
        <w:t>若比选申请人现场未提出异议，则认为比选申请人已确认比选人宣读的结果。比选申请人法定代表人或其授权的代理人应在开标记录上签字。</w:t>
      </w:r>
    </w:p>
    <w:p w14:paraId="295EBA98">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5.3</w:t>
      </w:r>
      <w:r>
        <w:rPr>
          <w:rFonts w:hint="eastAsia" w:ascii="宋体" w:hAnsi="宋体" w:cs="宋体"/>
          <w:color w:val="auto"/>
          <w:kern w:val="2"/>
          <w:sz w:val="21"/>
          <w:szCs w:val="21"/>
          <w:highlight w:val="none"/>
        </w:rPr>
        <w:t>按规定提交合格的撤回通知的比选申请文件不予开封，并退回给比选申请人。</w:t>
      </w:r>
    </w:p>
    <w:p w14:paraId="3E606DA3">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5.4</w:t>
      </w:r>
      <w:r>
        <w:rPr>
          <w:rFonts w:hint="eastAsia" w:ascii="宋体" w:hAnsi="宋体" w:cs="宋体"/>
          <w:color w:val="auto"/>
          <w:kern w:val="2"/>
          <w:sz w:val="21"/>
          <w:szCs w:val="21"/>
          <w:highlight w:val="none"/>
        </w:rPr>
        <w:t>比选申请文件未按比选文件要求密封和标记的，将被作为无效比选申请文件，比选人有权不予开封。</w:t>
      </w:r>
    </w:p>
    <w:p w14:paraId="7B957F2E">
      <w:pPr>
        <w:pStyle w:val="26"/>
        <w:snapToGrid w:val="0"/>
        <w:spacing w:after="170" w:afterLines="0" w:line="240" w:lineRule="auto"/>
        <w:ind w:left="-315" w:leftChars="-150" w:firstLine="358" w:firstLineChars="170"/>
        <w:rPr>
          <w:rFonts w:hint="eastAsia" w:ascii="宋体" w:hAnsi="宋体" w:cs="宋体"/>
          <w:b/>
          <w:color w:val="auto"/>
          <w:sz w:val="21"/>
          <w:szCs w:val="21"/>
          <w:highlight w:val="none"/>
        </w:rPr>
      </w:pPr>
      <w:r>
        <w:rPr>
          <w:rFonts w:hint="eastAsia" w:ascii="宋体" w:hAnsi="宋体" w:cs="宋体"/>
          <w:b/>
          <w:color w:val="auto"/>
          <w:sz w:val="21"/>
          <w:szCs w:val="21"/>
          <w:highlight w:val="none"/>
        </w:rPr>
        <w:t>6</w:t>
      </w:r>
      <w:bookmarkEnd w:id="254"/>
      <w:bookmarkEnd w:id="255"/>
      <w:bookmarkEnd w:id="256"/>
      <w:bookmarkEnd w:id="257"/>
      <w:bookmarkEnd w:id="258"/>
      <w:r>
        <w:rPr>
          <w:rFonts w:hint="eastAsia" w:ascii="宋体" w:hAnsi="宋体" w:cs="宋体"/>
          <w:b/>
          <w:color w:val="auto"/>
          <w:sz w:val="21"/>
          <w:szCs w:val="21"/>
          <w:highlight w:val="none"/>
        </w:rPr>
        <w:t>.</w:t>
      </w:r>
      <w:r>
        <w:rPr>
          <w:rFonts w:hint="eastAsia" w:ascii="宋体" w:hAnsi="宋体" w:eastAsia="宋体" w:cs="宋体"/>
          <w:color w:val="auto"/>
          <w:sz w:val="21"/>
          <w:szCs w:val="21"/>
          <w:highlight w:val="none"/>
        </w:rPr>
        <w:t>评</w:t>
      </w:r>
      <w:bookmarkEnd w:id="259"/>
      <w:bookmarkEnd w:id="260"/>
      <w:bookmarkStart w:id="261" w:name="_Toc496758485"/>
      <w:bookmarkStart w:id="262" w:name="_Toc468674387"/>
      <w:bookmarkStart w:id="263" w:name="_Toc464483848"/>
      <w:bookmarkStart w:id="264" w:name="_Toc35601503"/>
      <w:bookmarkStart w:id="265" w:name="_Toc498135909"/>
      <w:bookmarkStart w:id="266" w:name="_Toc468330994"/>
      <w:bookmarkStart w:id="267" w:name="_Toc36543764"/>
      <w:r>
        <w:rPr>
          <w:rFonts w:hint="eastAsia" w:ascii="宋体" w:hAnsi="宋体" w:eastAsia="宋体" w:cs="宋体"/>
          <w:color w:val="auto"/>
          <w:sz w:val="21"/>
          <w:szCs w:val="21"/>
          <w:highlight w:val="none"/>
        </w:rPr>
        <w:t>选</w:t>
      </w:r>
    </w:p>
    <w:bookmarkEnd w:id="261"/>
    <w:bookmarkEnd w:id="262"/>
    <w:bookmarkEnd w:id="263"/>
    <w:bookmarkEnd w:id="264"/>
    <w:bookmarkEnd w:id="265"/>
    <w:bookmarkEnd w:id="266"/>
    <w:bookmarkEnd w:id="267"/>
    <w:p w14:paraId="46DE06EB">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bookmarkStart w:id="268" w:name="_Toc496758487"/>
      <w:bookmarkStart w:id="269" w:name="_Toc36543771"/>
      <w:bookmarkStart w:id="270" w:name="_Toc468330996"/>
      <w:bookmarkStart w:id="271" w:name="_Toc464483850"/>
      <w:bookmarkStart w:id="272" w:name="_Toc468674389"/>
      <w:bookmarkStart w:id="273" w:name="_Toc35601510"/>
      <w:bookmarkStart w:id="274" w:name="_Toc498135911"/>
      <w:bookmarkStart w:id="275" w:name="_Toc486525457"/>
      <w:r>
        <w:rPr>
          <w:rFonts w:hint="eastAsia" w:ascii="宋体" w:hAnsi="宋体" w:cs="宋体"/>
          <w:b/>
          <w:color w:val="auto"/>
          <w:sz w:val="21"/>
          <w:szCs w:val="21"/>
          <w:highlight w:val="none"/>
        </w:rPr>
        <w:t>6.1</w:t>
      </w:r>
      <w:r>
        <w:rPr>
          <w:rFonts w:hint="eastAsia" w:ascii="宋体" w:hAnsi="宋体" w:cs="宋体"/>
          <w:color w:val="auto"/>
          <w:kern w:val="2"/>
          <w:sz w:val="21"/>
          <w:szCs w:val="21"/>
          <w:highlight w:val="none"/>
        </w:rPr>
        <w:t>评选委员会由比选人依法组建，负责评选活动。</w:t>
      </w:r>
    </w:p>
    <w:p w14:paraId="7CB38B70">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6.2</w:t>
      </w:r>
      <w:r>
        <w:rPr>
          <w:rFonts w:hint="eastAsia" w:ascii="宋体" w:hAnsi="宋体" w:cs="宋体"/>
          <w:color w:val="auto"/>
          <w:kern w:val="2"/>
          <w:sz w:val="21"/>
          <w:szCs w:val="21"/>
          <w:highlight w:val="none"/>
        </w:rPr>
        <w:t>评选原则见本比选文件中“评选标准和办法”。</w:t>
      </w:r>
    </w:p>
    <w:p w14:paraId="1DC064E0">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6.3</w:t>
      </w:r>
      <w:r>
        <w:rPr>
          <w:rFonts w:hint="eastAsia" w:ascii="宋体" w:hAnsi="宋体" w:cs="宋体"/>
          <w:color w:val="auto"/>
          <w:kern w:val="2"/>
          <w:sz w:val="21"/>
          <w:szCs w:val="21"/>
          <w:highlight w:val="none"/>
        </w:rPr>
        <w:t>评选程序见本比选文件中“评选标准和办法”。</w:t>
      </w:r>
    </w:p>
    <w:p w14:paraId="34CA42E2">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6.4</w:t>
      </w:r>
      <w:r>
        <w:rPr>
          <w:rFonts w:hint="eastAsia" w:ascii="宋体" w:hAnsi="宋体" w:cs="宋体"/>
          <w:color w:val="auto"/>
          <w:kern w:val="2"/>
          <w:sz w:val="21"/>
          <w:szCs w:val="21"/>
          <w:highlight w:val="none"/>
        </w:rPr>
        <w:t>评选结果的确定</w:t>
      </w:r>
    </w:p>
    <w:p w14:paraId="467027C1">
      <w:pPr>
        <w:tabs>
          <w:tab w:val="left" w:pos="975"/>
        </w:tabs>
        <w:snapToGrid w:val="0"/>
        <w:spacing w:before="120" w:after="0" w:line="240" w:lineRule="auto"/>
        <w:ind w:left="-315" w:leftChars="-150" w:firstLine="358" w:firstLineChars="170"/>
        <w:rPr>
          <w:rFonts w:hint="eastAsia" w:ascii="宋体" w:hAnsi="宋体" w:cs="宋体"/>
          <w:color w:val="auto"/>
          <w:kern w:val="2"/>
          <w:sz w:val="21"/>
          <w:szCs w:val="21"/>
          <w:highlight w:val="none"/>
        </w:rPr>
      </w:pPr>
      <w:r>
        <w:rPr>
          <w:rFonts w:hint="eastAsia" w:ascii="宋体" w:hAnsi="宋体" w:cs="宋体"/>
          <w:b/>
          <w:color w:val="auto"/>
          <w:sz w:val="21"/>
          <w:szCs w:val="21"/>
          <w:highlight w:val="none"/>
        </w:rPr>
        <w:t>6.5</w:t>
      </w:r>
      <w:r>
        <w:rPr>
          <w:rFonts w:hint="eastAsia" w:ascii="宋体" w:hAnsi="宋体" w:cs="宋体"/>
          <w:color w:val="auto"/>
          <w:kern w:val="2"/>
          <w:sz w:val="21"/>
          <w:szCs w:val="21"/>
          <w:highlight w:val="none"/>
        </w:rPr>
        <w:t>根据评选委员会的评审结果，本次比选采用综合评分法进行评选，对合格的比选申请人按综合得分由高到低的排序推荐一至三名，以排名第一的中选候选人为中选人。如果中选人在比选人发出中选通知书后因故放弃中选、因不可抗力提出不能履行合同或者被查实存在影响中选结果的违法行为等情形、在公示期间发现中选人有弄虚作假的，不符合中选条件的，比选人可以按照评选委员会提出的中选候选人名单排序依次确定其他中选候选人为中选人，也可以重新比选。</w:t>
      </w:r>
    </w:p>
    <w:p w14:paraId="4383BCE3">
      <w:pPr>
        <w:pStyle w:val="26"/>
        <w:snapToGrid w:val="0"/>
        <w:spacing w:after="170" w:afterLines="0" w:line="240" w:lineRule="auto"/>
        <w:ind w:left="-315" w:leftChars="-150" w:firstLine="358" w:firstLineChars="170"/>
        <w:rPr>
          <w:rFonts w:hint="eastAsia" w:ascii="宋体" w:hAnsi="宋体" w:cs="宋体"/>
          <w:b/>
          <w:color w:val="auto"/>
          <w:sz w:val="21"/>
          <w:szCs w:val="21"/>
          <w:highlight w:val="none"/>
        </w:rPr>
      </w:pPr>
      <w:r>
        <w:rPr>
          <w:rFonts w:hint="eastAsia" w:ascii="宋体" w:hAnsi="宋体" w:cs="宋体"/>
          <w:b/>
          <w:color w:val="auto"/>
          <w:sz w:val="21"/>
          <w:szCs w:val="21"/>
          <w:highlight w:val="none"/>
        </w:rPr>
        <w:t>7.授予合同</w:t>
      </w:r>
      <w:bookmarkEnd w:id="268"/>
      <w:bookmarkEnd w:id="269"/>
      <w:bookmarkEnd w:id="270"/>
      <w:bookmarkEnd w:id="271"/>
      <w:bookmarkEnd w:id="272"/>
      <w:bookmarkEnd w:id="273"/>
      <w:bookmarkEnd w:id="274"/>
      <w:bookmarkEnd w:id="275"/>
    </w:p>
    <w:p w14:paraId="3008A4FE">
      <w:pPr>
        <w:tabs>
          <w:tab w:val="left" w:pos="975"/>
        </w:tabs>
        <w:snapToGrid w:val="0"/>
        <w:spacing w:before="120" w:after="0" w:line="240" w:lineRule="auto"/>
        <w:ind w:left="-315" w:leftChars="-150" w:firstLine="358" w:firstLineChars="170"/>
        <w:rPr>
          <w:rFonts w:hint="eastAsia" w:ascii="宋体" w:hAnsi="宋体" w:cs="宋体"/>
          <w:b/>
          <w:color w:val="auto"/>
          <w:sz w:val="21"/>
          <w:szCs w:val="21"/>
          <w:highlight w:val="none"/>
        </w:rPr>
      </w:pPr>
      <w:r>
        <w:rPr>
          <w:rFonts w:hint="eastAsia" w:ascii="宋体" w:hAnsi="宋体" w:cs="宋体"/>
          <w:b/>
          <w:color w:val="auto"/>
          <w:sz w:val="21"/>
          <w:szCs w:val="21"/>
          <w:highlight w:val="none"/>
        </w:rPr>
        <w:t>7.1中选公示</w:t>
      </w:r>
    </w:p>
    <w:p w14:paraId="5F9A7F8F">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中选候选人将在公告发布同网站上公示，公示期3日（从上网之日的第二天算起），比选申请人如有异议，须在公示期内向比选人一次性提出，公示结束后将不再接收。若比选申请人对收到的质疑回复不满意，请在收到回复之日起2个工作日内反馈给比选人。</w:t>
      </w:r>
    </w:p>
    <w:p w14:paraId="1AB9CAAF">
      <w:pPr>
        <w:tabs>
          <w:tab w:val="left" w:pos="975"/>
        </w:tabs>
        <w:snapToGrid w:val="0"/>
        <w:spacing w:before="120" w:after="0" w:line="240" w:lineRule="auto"/>
        <w:ind w:left="-315" w:leftChars="-150" w:firstLine="358" w:firstLineChars="170"/>
        <w:rPr>
          <w:rFonts w:hint="eastAsia" w:ascii="宋体" w:hAnsi="宋体" w:cs="宋体"/>
          <w:b/>
          <w:color w:val="auto"/>
          <w:sz w:val="21"/>
          <w:szCs w:val="21"/>
          <w:highlight w:val="none"/>
        </w:rPr>
      </w:pPr>
      <w:bookmarkStart w:id="276" w:name="_Toc468330999"/>
      <w:bookmarkStart w:id="277" w:name="_Toc464483853"/>
      <w:bookmarkStart w:id="278" w:name="_Toc486525458"/>
      <w:bookmarkStart w:id="279" w:name="_Toc35601513"/>
      <w:bookmarkStart w:id="280" w:name="_Toc36543774"/>
      <w:r>
        <w:rPr>
          <w:rFonts w:hint="eastAsia" w:ascii="宋体" w:hAnsi="宋体" w:cs="宋体"/>
          <w:b/>
          <w:color w:val="auto"/>
          <w:sz w:val="21"/>
          <w:szCs w:val="21"/>
          <w:highlight w:val="none"/>
        </w:rPr>
        <w:t>7.</w:t>
      </w:r>
      <w:bookmarkEnd w:id="276"/>
      <w:bookmarkEnd w:id="277"/>
      <w:r>
        <w:rPr>
          <w:rFonts w:hint="eastAsia" w:ascii="宋体" w:hAnsi="宋体" w:cs="宋体"/>
          <w:b/>
          <w:color w:val="auto"/>
          <w:sz w:val="21"/>
          <w:szCs w:val="21"/>
          <w:highlight w:val="none"/>
        </w:rPr>
        <w:t>2中选通知书</w:t>
      </w:r>
      <w:bookmarkEnd w:id="278"/>
      <w:bookmarkEnd w:id="279"/>
      <w:bookmarkEnd w:id="280"/>
    </w:p>
    <w:p w14:paraId="72C5A2D9">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7.2.1在评审结束后，比选人将向中选人发出中选通知。</w:t>
      </w:r>
    </w:p>
    <w:p w14:paraId="4CAC8B28">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7.2.2中选通知书是合同文件的组成部分。</w:t>
      </w:r>
    </w:p>
    <w:p w14:paraId="1D308A22">
      <w:pPr>
        <w:tabs>
          <w:tab w:val="left" w:pos="975"/>
        </w:tabs>
        <w:snapToGrid w:val="0"/>
        <w:spacing w:before="120" w:after="0" w:line="240" w:lineRule="auto"/>
        <w:ind w:left="-315" w:leftChars="-150" w:firstLine="358" w:firstLineChars="170"/>
        <w:rPr>
          <w:rFonts w:hint="eastAsia" w:ascii="宋体" w:hAnsi="宋体" w:cs="宋体"/>
          <w:b/>
          <w:color w:val="auto"/>
          <w:sz w:val="21"/>
          <w:szCs w:val="21"/>
          <w:highlight w:val="none"/>
        </w:rPr>
      </w:pPr>
      <w:bookmarkStart w:id="281" w:name="_Toc468674392"/>
      <w:bookmarkStart w:id="282" w:name="_Toc498135914"/>
      <w:bookmarkStart w:id="283" w:name="_Toc496758490"/>
      <w:bookmarkStart w:id="284" w:name="_Toc464483854"/>
      <w:bookmarkStart w:id="285" w:name="_Toc468331000"/>
      <w:bookmarkStart w:id="286" w:name="_Toc35601514"/>
      <w:bookmarkStart w:id="287" w:name="_Toc36543775"/>
      <w:bookmarkStart w:id="288" w:name="_Toc486525459"/>
      <w:r>
        <w:rPr>
          <w:rFonts w:hint="eastAsia" w:ascii="宋体" w:hAnsi="宋体" w:cs="宋体"/>
          <w:b/>
          <w:color w:val="auto"/>
          <w:sz w:val="21"/>
          <w:szCs w:val="21"/>
          <w:highlight w:val="none"/>
        </w:rPr>
        <w:t>7.</w:t>
      </w:r>
      <w:bookmarkEnd w:id="281"/>
      <w:bookmarkEnd w:id="282"/>
      <w:bookmarkEnd w:id="283"/>
      <w:bookmarkEnd w:id="284"/>
      <w:bookmarkEnd w:id="285"/>
      <w:r>
        <w:rPr>
          <w:rFonts w:hint="eastAsia" w:ascii="宋体" w:hAnsi="宋体" w:cs="宋体"/>
          <w:b/>
          <w:color w:val="auto"/>
          <w:sz w:val="21"/>
          <w:szCs w:val="21"/>
          <w:highlight w:val="none"/>
        </w:rPr>
        <w:t>3合同的签署</w:t>
      </w:r>
      <w:bookmarkEnd w:id="286"/>
      <w:bookmarkEnd w:id="287"/>
      <w:bookmarkEnd w:id="288"/>
    </w:p>
    <w:p w14:paraId="1ABDFB85">
      <w:pPr>
        <w:tabs>
          <w:tab w:val="left" w:pos="975"/>
        </w:tabs>
        <w:snapToGrid w:val="0"/>
        <w:spacing w:before="120" w:after="0" w:line="240" w:lineRule="auto"/>
        <w:ind w:left="-315" w:leftChars="-150" w:firstLine="357" w:firstLineChars="170"/>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7.3.1 中选人在收到中选通知书后30天内与比选人签署合同，由其法定代表人或其委托代理人签字</w:t>
      </w:r>
      <w:r>
        <w:rPr>
          <w:rFonts w:hint="eastAsia" w:ascii="宋体" w:hAnsi="宋体" w:cs="宋体"/>
          <w:bCs/>
          <w:color w:val="auto"/>
          <w:sz w:val="21"/>
          <w:szCs w:val="21"/>
          <w:highlight w:val="none"/>
        </w:rPr>
        <w:t>并加盖中选人公章（鲜章）</w:t>
      </w:r>
      <w:r>
        <w:rPr>
          <w:rFonts w:hint="eastAsia" w:ascii="宋体" w:hAnsi="宋体" w:cs="宋体"/>
          <w:color w:val="auto"/>
          <w:kern w:val="2"/>
          <w:sz w:val="21"/>
          <w:szCs w:val="21"/>
          <w:highlight w:val="none"/>
        </w:rPr>
        <w:t>。</w:t>
      </w:r>
    </w:p>
    <w:p w14:paraId="41C0F30F">
      <w:pPr>
        <w:pStyle w:val="19"/>
        <w:rPr>
          <w:rFonts w:hAnsi="宋体" w:cs="宋体"/>
          <w:bCs/>
          <w:color w:val="auto"/>
          <w:sz w:val="21"/>
          <w:szCs w:val="21"/>
          <w:highlight w:val="none"/>
        </w:rPr>
      </w:pPr>
      <w:bookmarkStart w:id="289" w:name="_Toc486525460"/>
    </w:p>
    <w:p w14:paraId="3952F059">
      <w:pPr>
        <w:pStyle w:val="19"/>
        <w:rPr>
          <w:rFonts w:hAnsi="宋体" w:cs="宋体"/>
          <w:bCs/>
          <w:color w:val="auto"/>
          <w:sz w:val="21"/>
          <w:szCs w:val="21"/>
          <w:highlight w:val="none"/>
        </w:rPr>
      </w:pPr>
    </w:p>
    <w:p w14:paraId="3E5C09B4">
      <w:pPr>
        <w:pStyle w:val="19"/>
        <w:rPr>
          <w:rFonts w:hAnsi="宋体" w:cs="宋体"/>
          <w:bCs/>
          <w:color w:val="auto"/>
          <w:sz w:val="21"/>
          <w:szCs w:val="21"/>
          <w:highlight w:val="none"/>
        </w:rPr>
      </w:pPr>
    </w:p>
    <w:p w14:paraId="1A346BA5">
      <w:pPr>
        <w:pStyle w:val="19"/>
        <w:rPr>
          <w:rFonts w:hAnsi="宋体" w:cs="宋体"/>
          <w:bCs/>
          <w:color w:val="auto"/>
          <w:sz w:val="21"/>
          <w:szCs w:val="21"/>
          <w:highlight w:val="none"/>
        </w:rPr>
      </w:pPr>
    </w:p>
    <w:p w14:paraId="389B19AA">
      <w:pPr>
        <w:pStyle w:val="19"/>
        <w:rPr>
          <w:rFonts w:hAnsi="宋体" w:cs="宋体"/>
          <w:bCs/>
          <w:color w:val="auto"/>
          <w:sz w:val="21"/>
          <w:szCs w:val="21"/>
          <w:highlight w:val="none"/>
        </w:rPr>
      </w:pPr>
    </w:p>
    <w:p w14:paraId="54587972">
      <w:pPr>
        <w:pStyle w:val="19"/>
        <w:rPr>
          <w:rFonts w:hAnsi="宋体" w:cs="宋体"/>
          <w:bCs/>
          <w:color w:val="auto"/>
          <w:sz w:val="21"/>
          <w:szCs w:val="21"/>
          <w:highlight w:val="none"/>
        </w:rPr>
      </w:pPr>
    </w:p>
    <w:p w14:paraId="3B87FFB6">
      <w:pPr>
        <w:pStyle w:val="19"/>
        <w:rPr>
          <w:rFonts w:hAnsi="宋体" w:cs="宋体"/>
          <w:bCs/>
          <w:color w:val="auto"/>
          <w:sz w:val="21"/>
          <w:szCs w:val="21"/>
          <w:highlight w:val="none"/>
        </w:rPr>
      </w:pPr>
    </w:p>
    <w:p w14:paraId="59DD49F5">
      <w:pPr>
        <w:pStyle w:val="19"/>
        <w:rPr>
          <w:rFonts w:hAnsi="宋体" w:cs="宋体"/>
          <w:bCs/>
          <w:color w:val="auto"/>
          <w:sz w:val="21"/>
          <w:szCs w:val="21"/>
          <w:highlight w:val="none"/>
        </w:rPr>
      </w:pPr>
    </w:p>
    <w:p w14:paraId="2D993BF2">
      <w:pPr>
        <w:pStyle w:val="19"/>
        <w:rPr>
          <w:rFonts w:hAnsi="宋体" w:cs="宋体"/>
          <w:bCs/>
          <w:color w:val="auto"/>
          <w:sz w:val="21"/>
          <w:szCs w:val="21"/>
          <w:highlight w:val="none"/>
        </w:rPr>
      </w:pPr>
    </w:p>
    <w:p w14:paraId="42A12DFD">
      <w:pPr>
        <w:pStyle w:val="19"/>
        <w:rPr>
          <w:rFonts w:hAnsi="宋体" w:cs="宋体"/>
          <w:bCs/>
          <w:color w:val="auto"/>
          <w:sz w:val="21"/>
          <w:szCs w:val="21"/>
          <w:highlight w:val="none"/>
        </w:rPr>
      </w:pPr>
    </w:p>
    <w:p w14:paraId="78060AE3">
      <w:pPr>
        <w:pStyle w:val="19"/>
        <w:rPr>
          <w:rFonts w:hAnsi="宋体" w:cs="宋体"/>
          <w:bCs/>
          <w:color w:val="auto"/>
          <w:sz w:val="21"/>
          <w:szCs w:val="21"/>
          <w:highlight w:val="none"/>
        </w:rPr>
      </w:pPr>
    </w:p>
    <w:p w14:paraId="5C859DEE">
      <w:pPr>
        <w:pStyle w:val="4"/>
        <w:jc w:val="center"/>
        <w:outlineLvl w:val="0"/>
        <w:rPr>
          <w:rFonts w:hint="eastAsia" w:ascii="宋体" w:hAnsi="宋体" w:eastAsia="宋体" w:cs="宋体"/>
          <w:color w:val="auto"/>
          <w:highlight w:val="none"/>
        </w:rPr>
      </w:pPr>
      <w:bookmarkStart w:id="290" w:name="_Toc59"/>
      <w:bookmarkStart w:id="291" w:name="_Toc14964"/>
      <w:bookmarkStart w:id="292" w:name="_Toc21057"/>
      <w:bookmarkStart w:id="293" w:name="_Toc16387"/>
      <w:bookmarkStart w:id="294" w:name="_Toc31426"/>
      <w:r>
        <w:rPr>
          <w:rFonts w:hint="eastAsia" w:ascii="宋体" w:hAnsi="宋体" w:eastAsia="宋体" w:cs="宋体"/>
          <w:color w:val="auto"/>
          <w:highlight w:val="none"/>
        </w:rPr>
        <w:t>第三章 评选标准和</w:t>
      </w:r>
      <w:bookmarkEnd w:id="289"/>
      <w:r>
        <w:rPr>
          <w:rFonts w:hint="eastAsia" w:ascii="宋体" w:hAnsi="宋体" w:eastAsia="宋体" w:cs="宋体"/>
          <w:color w:val="auto"/>
          <w:highlight w:val="none"/>
        </w:rPr>
        <w:t>办法</w:t>
      </w:r>
      <w:bookmarkEnd w:id="290"/>
      <w:bookmarkEnd w:id="291"/>
      <w:bookmarkEnd w:id="292"/>
      <w:bookmarkEnd w:id="293"/>
      <w:bookmarkEnd w:id="294"/>
    </w:p>
    <w:p w14:paraId="5F07057A">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Ansi="宋体" w:cs="宋体"/>
          <w:b/>
          <w:bCs/>
          <w:color w:val="auto"/>
          <w:sz w:val="21"/>
          <w:szCs w:val="21"/>
          <w:highlight w:val="none"/>
        </w:rPr>
        <w:t>一、总则</w:t>
      </w:r>
    </w:p>
    <w:p w14:paraId="219EB953">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（一）本评审标准和方法参照《中华人民共和国招标投标法》、</w:t>
      </w:r>
      <w:r>
        <w:rPr>
          <w:rFonts w:hAnsi="宋体" w:cs="宋体"/>
          <w:color w:val="auto"/>
          <w:kern w:val="2"/>
          <w:sz w:val="21"/>
          <w:szCs w:val="21"/>
          <w:highlight w:val="none"/>
        </w:rPr>
        <w:t>《中华人民共和国招标投标法实施条例》</w:t>
      </w:r>
      <w:r>
        <w:rPr>
          <w:rFonts w:hAnsi="宋体" w:cs="宋体"/>
          <w:color w:val="auto"/>
          <w:sz w:val="21"/>
          <w:szCs w:val="21"/>
          <w:highlight w:val="none"/>
        </w:rPr>
        <w:t>，并结合本项目的实际情况制定。</w:t>
      </w:r>
    </w:p>
    <w:p w14:paraId="457ED9E1">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（二）本评审活动遵循公平、公正、科学、择优的原则。</w:t>
      </w:r>
    </w:p>
    <w:p w14:paraId="336BAF24">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Ansi="宋体" w:cs="宋体"/>
          <w:b/>
          <w:bCs/>
          <w:color w:val="auto"/>
          <w:sz w:val="21"/>
          <w:szCs w:val="21"/>
          <w:highlight w:val="none"/>
        </w:rPr>
        <w:t>二、评审</w:t>
      </w:r>
      <w:r>
        <w:rPr>
          <w:rFonts w:hint="eastAsia" w:ascii="宋体" w:hAnsi="宋体" w:eastAsia="宋体" w:cs="宋体"/>
          <w:color w:val="auto"/>
          <w:sz w:val="21"/>
          <w:szCs w:val="21"/>
          <w:highlight w:val="none"/>
        </w:rPr>
        <w:t>委员会</w:t>
      </w:r>
    </w:p>
    <w:p w14:paraId="670CBD4E">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（一）本次比选活动的评审组由本项目的比选人依法组建。</w:t>
      </w:r>
    </w:p>
    <w:p w14:paraId="10F42D15">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（二）评审组对比选申请文件进行资格审查、符合性审查、详细评审，并负责提出中选候选人名单交比选人最终确认中选人。</w:t>
      </w:r>
    </w:p>
    <w:p w14:paraId="40D6E8F8">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（三）评审组完成评审后，提出书面评审结果并由评审组全体成员签字。</w:t>
      </w:r>
    </w:p>
    <w:p w14:paraId="4EC39E83">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（四）接受有关上级监督部门对评审进行全过程监督。</w:t>
      </w:r>
    </w:p>
    <w:p w14:paraId="1AA912A2">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（五）本次评审地点在</w:t>
      </w:r>
      <w:r>
        <w:rPr>
          <w:rFonts w:hint="eastAsia" w:ascii="宋体" w:hAnsi="宋体" w:eastAsia="宋体" w:cs="宋体"/>
          <w:color w:val="auto"/>
          <w:sz w:val="21"/>
          <w:szCs w:val="21"/>
          <w:highlight w:val="none"/>
          <w:u w:val="single"/>
          <w:lang w:eastAsia="zh-CN"/>
        </w:rPr>
        <w:t>成都市锦江区永安路299号锦江之春A座12楼</w:t>
      </w:r>
      <w:r>
        <w:rPr>
          <w:rFonts w:hint="eastAsia" w:ascii="宋体" w:hAnsi="宋体" w:eastAsia="宋体" w:cs="宋体"/>
          <w:color w:val="auto"/>
          <w:sz w:val="21"/>
          <w:szCs w:val="21"/>
          <w:highlight w:val="none"/>
          <w:u w:val="single"/>
          <w:lang w:val="en-US" w:eastAsia="zh-CN"/>
        </w:rPr>
        <w:t>会议室</w:t>
      </w:r>
      <w:r>
        <w:rPr>
          <w:rFonts w:hAnsi="宋体" w:cs="宋体"/>
          <w:color w:val="auto"/>
          <w:sz w:val="21"/>
          <w:szCs w:val="21"/>
          <w:highlight w:val="none"/>
        </w:rPr>
        <w:t>进行评审，评审组在此开展评审工作。</w:t>
      </w:r>
    </w:p>
    <w:p w14:paraId="45BA5BF4">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Ansi="宋体" w:cs="宋体"/>
          <w:b/>
          <w:bCs/>
          <w:color w:val="auto"/>
          <w:sz w:val="21"/>
          <w:szCs w:val="21"/>
          <w:highlight w:val="none"/>
        </w:rPr>
        <w:t>三、评审</w:t>
      </w:r>
      <w:r>
        <w:rPr>
          <w:rFonts w:hint="eastAsia" w:ascii="宋体" w:hAnsi="宋体" w:eastAsia="宋体" w:cs="宋体"/>
          <w:color w:val="auto"/>
          <w:sz w:val="21"/>
          <w:szCs w:val="21"/>
          <w:highlight w:val="none"/>
        </w:rPr>
        <w:t>方法</w:t>
      </w:r>
    </w:p>
    <w:p w14:paraId="1147EC7B">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评委会遵循公平、公正、科学、择优的原则，对各比选申请人的资格、业绩及信誉等内容进行综合评定，本次评审采用综合评分法。</w:t>
      </w:r>
    </w:p>
    <w:p w14:paraId="69A7F860">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Ansi="宋体" w:cs="宋体"/>
          <w:b/>
          <w:bCs/>
          <w:color w:val="auto"/>
          <w:sz w:val="21"/>
          <w:szCs w:val="21"/>
          <w:highlight w:val="none"/>
        </w:rPr>
        <w:t>四、评审程序</w:t>
      </w:r>
    </w:p>
    <w:p w14:paraId="1733B2DF">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本项目评审程序分为资格审查、符合性审查、是否低于成本的评审、详细评审、书面推荐中选候选人。</w:t>
      </w:r>
    </w:p>
    <w:p w14:paraId="521A6BAD">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Ansi="宋体" w:cs="宋体"/>
          <w:b/>
          <w:bCs/>
          <w:color w:val="auto"/>
          <w:sz w:val="21"/>
          <w:szCs w:val="21"/>
          <w:highlight w:val="none"/>
        </w:rPr>
        <w:t>五、资格及符合性审查</w:t>
      </w:r>
    </w:p>
    <w:p w14:paraId="3468C42A">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（一） 资格审查</w:t>
      </w:r>
    </w:p>
    <w:p w14:paraId="6EF63167">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资格审查是依据法律法规和比选文件的规定，对比选申请文件中的资格证明、业绩等进行审查，以确定比选申请人是否具备比选资格。</w:t>
      </w:r>
    </w:p>
    <w:p w14:paraId="631F9B1B">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结论为不合格的不进入符合性审查。</w:t>
      </w:r>
    </w:p>
    <w:p w14:paraId="74682D4D">
      <w:pPr>
        <w:tabs>
          <w:tab w:val="left" w:pos="0"/>
          <w:tab w:val="left" w:pos="1134"/>
          <w:tab w:val="left" w:pos="8505"/>
        </w:tabs>
        <w:snapToGrid w:val="0"/>
        <w:spacing w:line="360" w:lineRule="auto"/>
        <w:ind w:right="71" w:rightChars="34"/>
        <w:jc w:val="center"/>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资格审查合格条件</w:t>
      </w:r>
    </w:p>
    <w:tbl>
      <w:tblPr>
        <w:tblStyle w:val="12"/>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2"/>
        <w:gridCol w:w="2598"/>
        <w:gridCol w:w="4857"/>
        <w:gridCol w:w="1438"/>
      </w:tblGrid>
      <w:tr w14:paraId="4B0E8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92" w:type="dxa"/>
            <w:noWrap w:val="0"/>
            <w:tcMar>
              <w:top w:w="15" w:type="dxa"/>
              <w:left w:w="15" w:type="dxa"/>
              <w:bottom w:w="0" w:type="dxa"/>
              <w:right w:w="15" w:type="dxa"/>
            </w:tcMar>
            <w:vAlign w:val="center"/>
          </w:tcPr>
          <w:p w14:paraId="6708B004">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2598" w:type="dxa"/>
            <w:noWrap w:val="0"/>
            <w:tcMar>
              <w:top w:w="15" w:type="dxa"/>
              <w:left w:w="15" w:type="dxa"/>
              <w:bottom w:w="0" w:type="dxa"/>
              <w:right w:w="15" w:type="dxa"/>
            </w:tcMar>
            <w:vAlign w:val="center"/>
          </w:tcPr>
          <w:p w14:paraId="2F0E0E5D">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审查内容</w:t>
            </w:r>
          </w:p>
        </w:tc>
        <w:tc>
          <w:tcPr>
            <w:tcW w:w="4857" w:type="dxa"/>
            <w:noWrap w:val="0"/>
            <w:tcMar>
              <w:top w:w="15" w:type="dxa"/>
              <w:left w:w="15" w:type="dxa"/>
              <w:bottom w:w="0" w:type="dxa"/>
              <w:right w:w="15" w:type="dxa"/>
            </w:tcMar>
            <w:vAlign w:val="center"/>
          </w:tcPr>
          <w:p w14:paraId="798706AC">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合格条件</w:t>
            </w:r>
          </w:p>
        </w:tc>
        <w:tc>
          <w:tcPr>
            <w:tcW w:w="1438" w:type="dxa"/>
            <w:noWrap w:val="0"/>
            <w:tcMar>
              <w:top w:w="15" w:type="dxa"/>
              <w:left w:w="15" w:type="dxa"/>
              <w:bottom w:w="0" w:type="dxa"/>
              <w:right w:w="15" w:type="dxa"/>
            </w:tcMar>
            <w:vAlign w:val="center"/>
          </w:tcPr>
          <w:p w14:paraId="1A40CEC9">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通过或不通过</w:t>
            </w:r>
          </w:p>
        </w:tc>
      </w:tr>
      <w:tr w14:paraId="67AE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5" w:hRule="exact"/>
          <w:jc w:val="center"/>
        </w:trPr>
        <w:tc>
          <w:tcPr>
            <w:tcW w:w="692" w:type="dxa"/>
            <w:noWrap w:val="0"/>
            <w:tcMar>
              <w:top w:w="15" w:type="dxa"/>
              <w:left w:w="15" w:type="dxa"/>
              <w:bottom w:w="0" w:type="dxa"/>
              <w:right w:w="15" w:type="dxa"/>
            </w:tcMar>
            <w:vAlign w:val="center"/>
          </w:tcPr>
          <w:p w14:paraId="5FD506E0">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2598" w:type="dxa"/>
            <w:noWrap w:val="0"/>
            <w:tcMar>
              <w:top w:w="15" w:type="dxa"/>
              <w:left w:w="15" w:type="dxa"/>
              <w:bottom w:w="0" w:type="dxa"/>
              <w:right w:w="15" w:type="dxa"/>
            </w:tcMar>
            <w:vAlign w:val="center"/>
          </w:tcPr>
          <w:p w14:paraId="528A7A24">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企业资格</w:t>
            </w:r>
          </w:p>
        </w:tc>
        <w:tc>
          <w:tcPr>
            <w:tcW w:w="4857" w:type="dxa"/>
            <w:noWrap w:val="0"/>
            <w:tcMar>
              <w:top w:w="15" w:type="dxa"/>
              <w:left w:w="15" w:type="dxa"/>
              <w:bottom w:w="0" w:type="dxa"/>
              <w:right w:w="15" w:type="dxa"/>
            </w:tcMar>
            <w:vAlign w:val="center"/>
          </w:tcPr>
          <w:p w14:paraId="7AD63D11">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具有独立承担民事责任的能力（提供法人或者其他组织的营业执照等证明文件，扫描件加盖公章）；</w:t>
            </w:r>
          </w:p>
          <w:p w14:paraId="705EF7C4">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（2）具有良好的商业信誉和健全的财务会计制度；</w:t>
            </w:r>
          </w:p>
          <w:p w14:paraId="3E07CEC8">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（3）具有履行合同所必需的设备和专业技术能力；</w:t>
            </w:r>
          </w:p>
          <w:p w14:paraId="639FC7AB">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（4）有依法缴纳税收和社会保障资金的良好记录；</w:t>
            </w:r>
          </w:p>
          <w:p w14:paraId="6E54E5F3">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参加政府采购活动前三年内，在经营活动中没有重大违法记录；</w:t>
            </w:r>
          </w:p>
          <w:p w14:paraId="75CFADBC">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eastAsia="zh-CN"/>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法律、行政法规规定的其他条件</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未处于财产被接管、冻结、破产状态，没有处于投标禁入期内</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由比选申请人自行提供承诺说明，加盖公章）</w:t>
            </w:r>
          </w:p>
        </w:tc>
        <w:tc>
          <w:tcPr>
            <w:tcW w:w="1438" w:type="dxa"/>
            <w:noWrap w:val="0"/>
            <w:tcMar>
              <w:top w:w="15" w:type="dxa"/>
              <w:left w:w="15" w:type="dxa"/>
              <w:bottom w:w="0" w:type="dxa"/>
              <w:right w:w="15" w:type="dxa"/>
            </w:tcMar>
            <w:vAlign w:val="center"/>
          </w:tcPr>
          <w:p w14:paraId="24B16C2F">
            <w:pPr>
              <w:keepNext/>
              <w:keepLines/>
              <w:tabs>
                <w:tab w:val="left" w:pos="0"/>
                <w:tab w:val="left" w:pos="1134"/>
                <w:tab w:val="left" w:pos="8505"/>
              </w:tabs>
              <w:spacing w:before="260" w:after="260" w:line="320" w:lineRule="exact"/>
              <w:jc w:val="center"/>
              <w:outlineLvl w:val="9"/>
              <w:rPr>
                <w:rFonts w:hint="eastAsia" w:ascii="宋体" w:hAnsi="宋体" w:cs="宋体"/>
                <w:color w:val="auto"/>
                <w:sz w:val="21"/>
                <w:szCs w:val="21"/>
                <w:highlight w:val="none"/>
              </w:rPr>
            </w:pPr>
          </w:p>
        </w:tc>
      </w:tr>
      <w:tr w14:paraId="3C18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5" w:hRule="exact"/>
          <w:jc w:val="center"/>
        </w:trPr>
        <w:tc>
          <w:tcPr>
            <w:tcW w:w="692" w:type="dxa"/>
            <w:noWrap w:val="0"/>
            <w:tcMar>
              <w:top w:w="15" w:type="dxa"/>
              <w:left w:w="15" w:type="dxa"/>
              <w:bottom w:w="0" w:type="dxa"/>
              <w:right w:w="15" w:type="dxa"/>
            </w:tcMar>
            <w:vAlign w:val="center"/>
          </w:tcPr>
          <w:p w14:paraId="7A0B63E5">
            <w:pPr>
              <w:tabs>
                <w:tab w:val="left" w:pos="0"/>
                <w:tab w:val="left" w:pos="1134"/>
                <w:tab w:val="left" w:pos="8505"/>
              </w:tabs>
              <w:spacing w:line="32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598" w:type="dxa"/>
            <w:noWrap w:val="0"/>
            <w:tcMar>
              <w:top w:w="15" w:type="dxa"/>
              <w:left w:w="15" w:type="dxa"/>
              <w:bottom w:w="0" w:type="dxa"/>
              <w:right w:w="15" w:type="dxa"/>
            </w:tcMar>
            <w:vAlign w:val="center"/>
          </w:tcPr>
          <w:p w14:paraId="651C38CE">
            <w:pPr>
              <w:tabs>
                <w:tab w:val="left" w:pos="0"/>
                <w:tab w:val="left" w:pos="1134"/>
                <w:tab w:val="left" w:pos="8505"/>
              </w:tabs>
              <w:spacing w:line="320" w:lineRule="exact"/>
              <w:ind w:left="0" w:leftChars="0" w:firstLine="0" w:firstLineChars="0"/>
              <w:jc w:val="center"/>
              <w:rPr>
                <w:rFonts w:hint="default" w:ascii="宋体" w:hAnsi="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类似项目业绩</w:t>
            </w:r>
          </w:p>
        </w:tc>
        <w:tc>
          <w:tcPr>
            <w:tcW w:w="4857" w:type="dxa"/>
            <w:noWrap w:val="0"/>
            <w:tcMar>
              <w:top w:w="15" w:type="dxa"/>
              <w:left w:w="15" w:type="dxa"/>
              <w:bottom w:w="0" w:type="dxa"/>
              <w:right w:w="15" w:type="dxa"/>
            </w:tcMar>
            <w:vAlign w:val="center"/>
          </w:tcPr>
          <w:p w14:paraId="63A8B6E2">
            <w:pPr>
              <w:tabs>
                <w:tab w:val="left" w:pos="0"/>
                <w:tab w:val="left" w:pos="1134"/>
                <w:tab w:val="left" w:pos="8505"/>
              </w:tabs>
              <w:spacing w:line="320" w:lineRule="exact"/>
              <w:ind w:left="0" w:leftChars="0" w:firstLine="0" w:firstLineChars="0"/>
              <w:jc w:val="both"/>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rPr>
              <w:t>近3年（20</w:t>
            </w:r>
            <w:r>
              <w:rPr>
                <w:rFonts w:hint="eastAsia" w:ascii="宋体" w:hAnsi="宋体" w:cs="宋体"/>
                <w:bCs/>
                <w:color w:val="auto"/>
                <w:sz w:val="21"/>
                <w:szCs w:val="21"/>
                <w:highlight w:val="none"/>
                <w:lang w:val="en-US" w:eastAsia="zh-CN"/>
              </w:rPr>
              <w:t>21</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lang w:val="en-US" w:eastAsia="zh-CN"/>
              </w:rPr>
              <w:t>11</w:t>
            </w:r>
            <w:r>
              <w:rPr>
                <w:rFonts w:hint="eastAsia" w:ascii="宋体" w:hAnsi="宋体" w:cs="宋体"/>
                <w:bCs/>
                <w:color w:val="auto"/>
                <w:sz w:val="21"/>
                <w:szCs w:val="21"/>
                <w:highlight w:val="none"/>
              </w:rPr>
              <w:t>月1日至今）正在实施或新承接或已完成不少于</w:t>
            </w:r>
            <w:r>
              <w:rPr>
                <w:rFonts w:hint="eastAsia" w:ascii="宋体" w:hAnsi="宋体" w:cs="宋体"/>
                <w:bCs/>
                <w:color w:val="auto"/>
                <w:sz w:val="21"/>
                <w:szCs w:val="21"/>
                <w:highlight w:val="none"/>
                <w:lang w:val="en-US" w:eastAsia="zh-CN"/>
              </w:rPr>
              <w:t>3</w:t>
            </w:r>
            <w:r>
              <w:rPr>
                <w:rFonts w:hint="eastAsia" w:ascii="宋体" w:hAnsi="宋体" w:cs="宋体"/>
                <w:bCs/>
                <w:color w:val="auto"/>
                <w:sz w:val="21"/>
                <w:szCs w:val="21"/>
                <w:highlight w:val="none"/>
              </w:rPr>
              <w:t>个类似项目业绩；</w:t>
            </w:r>
            <w:r>
              <w:rPr>
                <w:rFonts w:hint="eastAsia" w:ascii="宋体" w:hAnsi="宋体" w:cs="宋体"/>
                <w:bCs/>
                <w:color w:val="auto"/>
                <w:sz w:val="21"/>
                <w:szCs w:val="21"/>
                <w:highlight w:val="none"/>
                <w:lang w:val="en-US" w:eastAsia="zh-CN"/>
              </w:rPr>
              <w:t>类似项目业绩是指：可行性研究报告编制项目。</w:t>
            </w:r>
          </w:p>
        </w:tc>
        <w:tc>
          <w:tcPr>
            <w:tcW w:w="1438" w:type="dxa"/>
            <w:noWrap w:val="0"/>
            <w:tcMar>
              <w:top w:w="15" w:type="dxa"/>
              <w:left w:w="15" w:type="dxa"/>
              <w:bottom w:w="0" w:type="dxa"/>
              <w:right w:w="15" w:type="dxa"/>
            </w:tcMar>
            <w:vAlign w:val="center"/>
          </w:tcPr>
          <w:p w14:paraId="6F85342E">
            <w:pPr>
              <w:keepNext/>
              <w:keepLines/>
              <w:tabs>
                <w:tab w:val="left" w:pos="0"/>
                <w:tab w:val="left" w:pos="1134"/>
                <w:tab w:val="left" w:pos="8505"/>
              </w:tabs>
              <w:spacing w:before="260" w:after="260" w:line="320" w:lineRule="exact"/>
              <w:jc w:val="center"/>
              <w:outlineLvl w:val="9"/>
              <w:rPr>
                <w:rFonts w:hint="eastAsia" w:ascii="宋体" w:hAnsi="宋体" w:cs="宋体"/>
                <w:color w:val="auto"/>
                <w:sz w:val="21"/>
                <w:szCs w:val="21"/>
                <w:highlight w:val="none"/>
              </w:rPr>
            </w:pPr>
          </w:p>
        </w:tc>
      </w:tr>
      <w:tr w14:paraId="63A2D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exact"/>
          <w:jc w:val="center"/>
        </w:trPr>
        <w:tc>
          <w:tcPr>
            <w:tcW w:w="692" w:type="dxa"/>
            <w:noWrap w:val="0"/>
            <w:tcMar>
              <w:top w:w="15" w:type="dxa"/>
              <w:left w:w="15" w:type="dxa"/>
              <w:bottom w:w="0" w:type="dxa"/>
              <w:right w:w="15" w:type="dxa"/>
            </w:tcMar>
            <w:vAlign w:val="center"/>
          </w:tcPr>
          <w:p w14:paraId="33BEE9D6">
            <w:pPr>
              <w:tabs>
                <w:tab w:val="left" w:pos="0"/>
                <w:tab w:val="left" w:pos="1134"/>
                <w:tab w:val="left" w:pos="8505"/>
              </w:tabs>
              <w:spacing w:line="32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598" w:type="dxa"/>
            <w:noWrap w:val="0"/>
            <w:tcMar>
              <w:top w:w="15" w:type="dxa"/>
              <w:left w:w="15" w:type="dxa"/>
              <w:bottom w:w="0" w:type="dxa"/>
              <w:right w:w="15" w:type="dxa"/>
            </w:tcMar>
            <w:vAlign w:val="center"/>
          </w:tcPr>
          <w:p w14:paraId="110DD738">
            <w:pPr>
              <w:tabs>
                <w:tab w:val="left" w:pos="0"/>
                <w:tab w:val="left" w:pos="1134"/>
                <w:tab w:val="left" w:pos="8505"/>
              </w:tabs>
              <w:spacing w:line="320" w:lineRule="exact"/>
              <w:ind w:left="0" w:leftChars="0" w:firstLine="0" w:firstLineChars="0"/>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联合体</w:t>
            </w:r>
          </w:p>
        </w:tc>
        <w:tc>
          <w:tcPr>
            <w:tcW w:w="4857" w:type="dxa"/>
            <w:noWrap w:val="0"/>
            <w:tcMar>
              <w:top w:w="15" w:type="dxa"/>
              <w:left w:w="15" w:type="dxa"/>
              <w:bottom w:w="0" w:type="dxa"/>
              <w:right w:w="15" w:type="dxa"/>
            </w:tcMar>
            <w:vAlign w:val="center"/>
          </w:tcPr>
          <w:p w14:paraId="2C11035B">
            <w:pPr>
              <w:tabs>
                <w:tab w:val="left" w:pos="0"/>
                <w:tab w:val="left" w:pos="1134"/>
                <w:tab w:val="left" w:pos="8505"/>
              </w:tabs>
              <w:spacing w:line="320" w:lineRule="exact"/>
              <w:ind w:left="0" w:leftChars="0" w:firstLine="0" w:firstLineChars="0"/>
              <w:jc w:val="both"/>
              <w:rPr>
                <w:rFonts w:hint="eastAsia" w:ascii="宋体" w:hAnsi="宋体" w:cs="宋体"/>
                <w:color w:val="auto"/>
                <w:sz w:val="21"/>
                <w:szCs w:val="21"/>
                <w:highlight w:val="none"/>
                <w:lang w:val="en-US" w:eastAsia="zh-CN" w:bidi="ar-SA"/>
              </w:rPr>
            </w:pPr>
            <w:r>
              <w:rPr>
                <w:rFonts w:hint="eastAsia" w:ascii="宋体" w:hAnsi="宋体" w:cs="宋体"/>
                <w:bCs/>
                <w:color w:val="auto"/>
                <w:sz w:val="21"/>
                <w:szCs w:val="21"/>
                <w:highlight w:val="none"/>
              </w:rPr>
              <w:t>本比选项目</w:t>
            </w:r>
            <w:r>
              <w:rPr>
                <w:rFonts w:hint="eastAsia" w:ascii="宋体" w:hAnsi="宋体" w:cs="宋体"/>
                <w:b/>
                <w:color w:val="auto"/>
                <w:sz w:val="21"/>
                <w:szCs w:val="21"/>
                <w:highlight w:val="none"/>
                <w:u w:val="single"/>
              </w:rPr>
              <w:t>不接受</w:t>
            </w:r>
            <w:r>
              <w:rPr>
                <w:rFonts w:hint="eastAsia" w:ascii="宋体" w:hAnsi="宋体" w:cs="宋体"/>
                <w:bCs/>
                <w:color w:val="auto"/>
                <w:sz w:val="21"/>
                <w:szCs w:val="21"/>
                <w:highlight w:val="none"/>
              </w:rPr>
              <w:t>联合体</w:t>
            </w:r>
            <w:r>
              <w:rPr>
                <w:rFonts w:hint="eastAsia" w:ascii="宋体" w:hAnsi="宋体" w:cs="宋体"/>
                <w:bCs/>
                <w:color w:val="auto"/>
                <w:sz w:val="21"/>
                <w:szCs w:val="21"/>
                <w:highlight w:val="none"/>
                <w:lang w:val="en-US" w:eastAsia="zh-CN"/>
              </w:rPr>
              <w:t>投标</w:t>
            </w:r>
            <w:r>
              <w:rPr>
                <w:rFonts w:hint="eastAsia" w:ascii="宋体" w:hAnsi="宋体" w:cs="宋体"/>
                <w:bCs/>
                <w:color w:val="auto"/>
                <w:sz w:val="21"/>
                <w:szCs w:val="21"/>
                <w:highlight w:val="none"/>
              </w:rPr>
              <w:t>。</w:t>
            </w:r>
          </w:p>
        </w:tc>
        <w:tc>
          <w:tcPr>
            <w:tcW w:w="1438" w:type="dxa"/>
            <w:noWrap w:val="0"/>
            <w:tcMar>
              <w:top w:w="15" w:type="dxa"/>
              <w:left w:w="15" w:type="dxa"/>
              <w:bottom w:w="0" w:type="dxa"/>
              <w:right w:w="15" w:type="dxa"/>
            </w:tcMar>
            <w:vAlign w:val="center"/>
          </w:tcPr>
          <w:p w14:paraId="4CE8643D">
            <w:pPr>
              <w:pStyle w:val="19"/>
              <w:spacing w:line="400" w:lineRule="exact"/>
              <w:rPr>
                <w:rFonts w:hAnsi="宋体" w:cs="宋体"/>
                <w:bCs/>
                <w:color w:val="auto"/>
                <w:sz w:val="21"/>
                <w:szCs w:val="21"/>
                <w:highlight w:val="none"/>
              </w:rPr>
            </w:pPr>
          </w:p>
        </w:tc>
      </w:tr>
      <w:tr w14:paraId="45B2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9585" w:type="dxa"/>
            <w:gridSpan w:val="4"/>
            <w:noWrap w:val="0"/>
            <w:tcMar>
              <w:top w:w="15" w:type="dxa"/>
              <w:left w:w="15" w:type="dxa"/>
              <w:bottom w:w="0" w:type="dxa"/>
              <w:right w:w="15" w:type="dxa"/>
            </w:tcMar>
            <w:vAlign w:val="center"/>
          </w:tcPr>
          <w:p w14:paraId="0F7C1C4E">
            <w:pPr>
              <w:tabs>
                <w:tab w:val="left" w:pos="0"/>
                <w:tab w:val="left" w:pos="1134"/>
                <w:tab w:val="left" w:pos="8505"/>
              </w:tabs>
              <w:spacing w:line="3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注: 1、比选申请文件只有通过以上全部条件才能通过审查；</w:t>
            </w:r>
          </w:p>
          <w:p w14:paraId="31D66FD3">
            <w:pPr>
              <w:tabs>
                <w:tab w:val="left" w:pos="0"/>
                <w:tab w:val="left" w:pos="1134"/>
                <w:tab w:val="left" w:pos="8505"/>
              </w:tabs>
              <w:spacing w:line="320" w:lineRule="exact"/>
              <w:ind w:left="0" w:firstLine="0"/>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2、已办理三证合一的比选申请人其营业执照副本（具有统一社会信用代码）审查通过,其组织机构代码证、税务登记证审查亦通过。</w:t>
            </w:r>
          </w:p>
          <w:p w14:paraId="659C892E">
            <w:pPr>
              <w:pStyle w:val="19"/>
              <w:spacing w:line="320" w:lineRule="exact"/>
              <w:rPr>
                <w:rFonts w:hAnsi="宋体" w:cs="宋体"/>
                <w:color w:val="auto"/>
                <w:sz w:val="21"/>
                <w:szCs w:val="21"/>
                <w:highlight w:val="none"/>
              </w:rPr>
            </w:pPr>
            <w:r>
              <w:rPr>
                <w:rFonts w:hAnsi="宋体" w:cs="宋体"/>
                <w:color w:val="auto"/>
                <w:sz w:val="21"/>
                <w:szCs w:val="21"/>
                <w:highlight w:val="none"/>
              </w:rPr>
              <w:t>3、上述所有资料须将复印件或打印件装入比选申请文件内并加盖比选申请人公章（鲜章）。</w:t>
            </w:r>
          </w:p>
        </w:tc>
      </w:tr>
    </w:tbl>
    <w:p w14:paraId="005F47BE">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（二） 符合性审查</w:t>
      </w:r>
    </w:p>
    <w:p w14:paraId="433DF9B5">
      <w:pPr>
        <w:pStyle w:val="19"/>
        <w:spacing w:line="360" w:lineRule="exact"/>
        <w:ind w:firstLine="420" w:firstLineChars="200"/>
        <w:rPr>
          <w:rFonts w:hAnsi="宋体" w:cs="宋体"/>
          <w:color w:val="auto"/>
          <w:sz w:val="21"/>
          <w:szCs w:val="21"/>
          <w:highlight w:val="none"/>
        </w:rPr>
      </w:pPr>
      <w:r>
        <w:rPr>
          <w:rFonts w:hAnsi="宋体" w:cs="宋体"/>
          <w:color w:val="auto"/>
          <w:sz w:val="21"/>
          <w:szCs w:val="21"/>
          <w:highlight w:val="none"/>
        </w:rPr>
        <w:t>依据比选申请文件的规定，对比选申请文件的有效性、完整性和对比选文件的响应程度进行审查，以确定是否对比选申请文件的实质性要求作出响应。</w:t>
      </w:r>
    </w:p>
    <w:p w14:paraId="44C88124">
      <w:pPr>
        <w:tabs>
          <w:tab w:val="left" w:pos="1080"/>
        </w:tabs>
        <w:snapToGrid w:val="0"/>
        <w:spacing w:before="120" w:after="0" w:line="360" w:lineRule="auto"/>
        <w:ind w:left="-14" w:firstLine="42" w:firstLineChars="20"/>
        <w:jc w:val="both"/>
        <w:rPr>
          <w:rFonts w:hint="eastAsia" w:ascii="宋体" w:hAnsi="宋体" w:cs="宋体"/>
          <w:color w:val="auto"/>
          <w:sz w:val="21"/>
          <w:szCs w:val="21"/>
          <w:highlight w:val="none"/>
        </w:rPr>
      </w:pPr>
      <w:r>
        <w:rPr>
          <w:rFonts w:hint="eastAsia" w:ascii="宋体" w:hAnsi="宋体" w:cs="宋体"/>
          <w:color w:val="auto"/>
          <w:kern w:val="2"/>
          <w:sz w:val="21"/>
          <w:szCs w:val="21"/>
          <w:highlight w:val="none"/>
        </w:rPr>
        <w:t>若比选申请文件有下表中所列任何一种情况的，则视为未能在实质上响应比选文件，属重大</w:t>
      </w:r>
      <w:r>
        <w:rPr>
          <w:rFonts w:hint="eastAsia" w:ascii="宋体" w:hAnsi="宋体" w:cs="宋体"/>
          <w:color w:val="auto"/>
          <w:sz w:val="21"/>
          <w:szCs w:val="21"/>
          <w:highlight w:val="none"/>
        </w:rPr>
        <w:t>偏差，将作否决比选处理。只有通过符合性审查的比选申请文件，才能进入下一阶段的评审。</w:t>
      </w:r>
    </w:p>
    <w:p w14:paraId="7C5CEC72">
      <w:pPr>
        <w:tabs>
          <w:tab w:val="left" w:pos="0"/>
          <w:tab w:val="left" w:pos="1134"/>
          <w:tab w:val="left" w:pos="8505"/>
        </w:tabs>
        <w:spacing w:line="360" w:lineRule="auto"/>
        <w:ind w:firstLine="413" w:firstLineChars="196"/>
        <w:jc w:val="both"/>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 xml:space="preserve">               比选申请文件符合性审查表</w:t>
      </w:r>
    </w:p>
    <w:tbl>
      <w:tblPr>
        <w:tblStyle w:val="12"/>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4834"/>
        <w:gridCol w:w="3235"/>
      </w:tblGrid>
      <w:tr w14:paraId="30083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63" w:type="dxa"/>
            <w:tcBorders>
              <w:top w:val="single" w:color="auto" w:sz="12" w:space="0"/>
              <w:left w:val="single" w:color="auto" w:sz="12" w:space="0"/>
            </w:tcBorders>
            <w:noWrap w:val="0"/>
            <w:vAlign w:val="center"/>
          </w:tcPr>
          <w:p w14:paraId="63332D50">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4834" w:type="dxa"/>
            <w:tcBorders>
              <w:top w:val="single" w:color="auto" w:sz="12" w:space="0"/>
            </w:tcBorders>
            <w:noWrap w:val="0"/>
            <w:vAlign w:val="center"/>
          </w:tcPr>
          <w:p w14:paraId="7BAF56ED">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重大偏差情况</w:t>
            </w:r>
          </w:p>
        </w:tc>
        <w:tc>
          <w:tcPr>
            <w:tcW w:w="3235" w:type="dxa"/>
            <w:tcBorders>
              <w:top w:val="single" w:color="auto" w:sz="12" w:space="0"/>
              <w:right w:val="single" w:color="auto" w:sz="12" w:space="0"/>
            </w:tcBorders>
            <w:noWrap w:val="0"/>
            <w:vAlign w:val="center"/>
          </w:tcPr>
          <w:p w14:paraId="760E1E1B">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是否存在重大偏差（填写“是”或“否”）</w:t>
            </w:r>
          </w:p>
        </w:tc>
      </w:tr>
      <w:tr w14:paraId="6DB21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163" w:type="dxa"/>
            <w:tcBorders>
              <w:left w:val="single" w:color="auto" w:sz="12" w:space="0"/>
            </w:tcBorders>
            <w:noWrap w:val="0"/>
            <w:vAlign w:val="center"/>
          </w:tcPr>
          <w:p w14:paraId="25CF1BBB">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1</w:t>
            </w:r>
          </w:p>
        </w:tc>
        <w:tc>
          <w:tcPr>
            <w:tcW w:w="4834" w:type="dxa"/>
            <w:noWrap w:val="0"/>
            <w:vAlign w:val="center"/>
          </w:tcPr>
          <w:p w14:paraId="0F41CCB2">
            <w:pPr>
              <w:tabs>
                <w:tab w:val="left" w:pos="0"/>
                <w:tab w:val="left" w:pos="1134"/>
                <w:tab w:val="left" w:pos="8505"/>
              </w:tabs>
              <w:spacing w:line="320" w:lineRule="exact"/>
              <w:ind w:left="42" w:hanging="42" w:hangingChars="20"/>
              <w:rPr>
                <w:rFonts w:hint="eastAsia" w:ascii="宋体" w:hAnsi="宋体" w:cs="宋体"/>
                <w:color w:val="auto"/>
                <w:sz w:val="21"/>
                <w:szCs w:val="21"/>
                <w:highlight w:val="none"/>
              </w:rPr>
            </w:pPr>
            <w:r>
              <w:rPr>
                <w:rFonts w:hint="eastAsia" w:ascii="宋体" w:hAnsi="宋体" w:cs="宋体"/>
                <w:color w:val="auto"/>
                <w:sz w:val="21"/>
                <w:szCs w:val="21"/>
                <w:highlight w:val="none"/>
              </w:rPr>
              <w:t>比选申请文件未按比选文件要求装订、密封、签署、盖章的</w:t>
            </w:r>
          </w:p>
        </w:tc>
        <w:tc>
          <w:tcPr>
            <w:tcW w:w="3235" w:type="dxa"/>
            <w:tcBorders>
              <w:right w:val="single" w:color="auto" w:sz="12" w:space="0"/>
            </w:tcBorders>
            <w:noWrap w:val="0"/>
            <w:vAlign w:val="center"/>
          </w:tcPr>
          <w:p w14:paraId="4784CC7F">
            <w:pPr>
              <w:keepNext/>
              <w:keepLines/>
              <w:tabs>
                <w:tab w:val="left" w:pos="0"/>
                <w:tab w:val="left" w:pos="1134"/>
                <w:tab w:val="left" w:pos="8505"/>
              </w:tabs>
              <w:spacing w:before="260" w:after="260" w:line="320" w:lineRule="exact"/>
              <w:outlineLvl w:val="9"/>
              <w:rPr>
                <w:rFonts w:hint="eastAsia" w:ascii="宋体" w:hAnsi="宋体" w:cs="宋体"/>
                <w:color w:val="auto"/>
                <w:sz w:val="21"/>
                <w:szCs w:val="21"/>
                <w:highlight w:val="none"/>
              </w:rPr>
            </w:pPr>
          </w:p>
        </w:tc>
      </w:tr>
      <w:tr w14:paraId="7E08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163" w:type="dxa"/>
            <w:tcBorders>
              <w:left w:val="single" w:color="auto" w:sz="12" w:space="0"/>
            </w:tcBorders>
            <w:noWrap w:val="0"/>
            <w:vAlign w:val="center"/>
          </w:tcPr>
          <w:p w14:paraId="0DCC6B05">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2</w:t>
            </w:r>
          </w:p>
        </w:tc>
        <w:tc>
          <w:tcPr>
            <w:tcW w:w="4834" w:type="dxa"/>
            <w:noWrap w:val="0"/>
            <w:vAlign w:val="center"/>
          </w:tcPr>
          <w:p w14:paraId="28A276F5">
            <w:pPr>
              <w:tabs>
                <w:tab w:val="left" w:pos="0"/>
                <w:tab w:val="left" w:pos="1134"/>
                <w:tab w:val="left" w:pos="8505"/>
              </w:tabs>
              <w:spacing w:line="320" w:lineRule="exact"/>
              <w:ind w:left="42" w:hanging="42" w:hangingChars="20"/>
              <w:rPr>
                <w:rFonts w:hint="eastAsia" w:ascii="宋体" w:hAnsi="宋体" w:cs="宋体"/>
                <w:bCs/>
                <w:color w:val="auto"/>
                <w:sz w:val="21"/>
                <w:szCs w:val="21"/>
                <w:highlight w:val="none"/>
              </w:rPr>
            </w:pPr>
            <w:r>
              <w:rPr>
                <w:rFonts w:hint="eastAsia" w:ascii="宋体" w:hAnsi="宋体" w:cs="宋体"/>
                <w:bCs/>
                <w:color w:val="auto"/>
                <w:sz w:val="21"/>
                <w:szCs w:val="21"/>
                <w:highlight w:val="none"/>
              </w:rPr>
              <w:t>比选有效期不符合比选文件要求的</w:t>
            </w:r>
          </w:p>
        </w:tc>
        <w:tc>
          <w:tcPr>
            <w:tcW w:w="3235" w:type="dxa"/>
            <w:tcBorders>
              <w:right w:val="single" w:color="auto" w:sz="12" w:space="0"/>
            </w:tcBorders>
            <w:noWrap w:val="0"/>
            <w:vAlign w:val="center"/>
          </w:tcPr>
          <w:p w14:paraId="11FC9AF6">
            <w:pPr>
              <w:keepNext/>
              <w:keepLines/>
              <w:tabs>
                <w:tab w:val="left" w:pos="0"/>
                <w:tab w:val="left" w:pos="1134"/>
                <w:tab w:val="left" w:pos="8505"/>
              </w:tabs>
              <w:spacing w:before="260" w:after="260" w:line="320" w:lineRule="exact"/>
              <w:outlineLvl w:val="9"/>
              <w:rPr>
                <w:rFonts w:hint="eastAsia" w:ascii="宋体" w:hAnsi="宋体" w:cs="宋体"/>
                <w:color w:val="auto"/>
                <w:sz w:val="21"/>
                <w:szCs w:val="21"/>
                <w:highlight w:val="none"/>
              </w:rPr>
            </w:pPr>
          </w:p>
        </w:tc>
      </w:tr>
      <w:tr w14:paraId="6B67E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63" w:type="dxa"/>
            <w:tcBorders>
              <w:left w:val="single" w:color="auto" w:sz="12" w:space="0"/>
            </w:tcBorders>
            <w:noWrap w:val="0"/>
            <w:vAlign w:val="center"/>
          </w:tcPr>
          <w:p w14:paraId="4400E661">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3</w:t>
            </w:r>
          </w:p>
        </w:tc>
        <w:tc>
          <w:tcPr>
            <w:tcW w:w="4834" w:type="dxa"/>
            <w:noWrap w:val="0"/>
            <w:vAlign w:val="center"/>
          </w:tcPr>
          <w:p w14:paraId="2206262A">
            <w:pPr>
              <w:widowControl/>
              <w:tabs>
                <w:tab w:val="left" w:pos="0"/>
                <w:tab w:val="left" w:pos="1134"/>
                <w:tab w:val="left" w:pos="8505"/>
              </w:tabs>
              <w:snapToGrid w:val="0"/>
              <w:spacing w:line="320" w:lineRule="exact"/>
              <w:ind w:left="62" w:hanging="62"/>
              <w:rPr>
                <w:rFonts w:hint="eastAsia" w:ascii="宋体" w:hAnsi="宋体" w:cs="宋体"/>
                <w:color w:val="auto"/>
                <w:sz w:val="21"/>
                <w:szCs w:val="21"/>
                <w:highlight w:val="none"/>
              </w:rPr>
            </w:pPr>
            <w:r>
              <w:rPr>
                <w:rFonts w:hint="eastAsia" w:ascii="宋体" w:hAnsi="宋体" w:cs="宋体"/>
                <w:color w:val="auto"/>
                <w:sz w:val="21"/>
                <w:szCs w:val="21"/>
                <w:highlight w:val="none"/>
              </w:rPr>
              <w:t>比选申请人未按比选文件要求进行报价</w:t>
            </w:r>
          </w:p>
        </w:tc>
        <w:tc>
          <w:tcPr>
            <w:tcW w:w="3235" w:type="dxa"/>
            <w:tcBorders>
              <w:right w:val="single" w:color="auto" w:sz="12" w:space="0"/>
            </w:tcBorders>
            <w:noWrap w:val="0"/>
            <w:vAlign w:val="center"/>
          </w:tcPr>
          <w:p w14:paraId="6F7315AD">
            <w:pPr>
              <w:keepNext/>
              <w:keepLines/>
              <w:tabs>
                <w:tab w:val="left" w:pos="0"/>
                <w:tab w:val="left" w:pos="1134"/>
                <w:tab w:val="left" w:pos="8505"/>
              </w:tabs>
              <w:spacing w:before="260" w:after="260" w:line="320" w:lineRule="exact"/>
              <w:outlineLvl w:val="9"/>
              <w:rPr>
                <w:rFonts w:hint="eastAsia" w:ascii="宋体" w:hAnsi="宋体" w:cs="宋体"/>
                <w:color w:val="auto"/>
                <w:sz w:val="21"/>
                <w:szCs w:val="21"/>
                <w:highlight w:val="none"/>
              </w:rPr>
            </w:pPr>
          </w:p>
        </w:tc>
      </w:tr>
      <w:tr w14:paraId="38D5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63" w:type="dxa"/>
            <w:tcBorders>
              <w:left w:val="single" w:color="auto" w:sz="12" w:space="0"/>
            </w:tcBorders>
            <w:noWrap w:val="0"/>
            <w:vAlign w:val="center"/>
          </w:tcPr>
          <w:p w14:paraId="49B9EDDA">
            <w:pPr>
              <w:tabs>
                <w:tab w:val="left" w:pos="0"/>
                <w:tab w:val="left" w:pos="1134"/>
                <w:tab w:val="left" w:pos="8505"/>
              </w:tabs>
              <w:spacing w:line="32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4</w:t>
            </w:r>
          </w:p>
        </w:tc>
        <w:tc>
          <w:tcPr>
            <w:tcW w:w="4834" w:type="dxa"/>
            <w:noWrap w:val="0"/>
            <w:vAlign w:val="center"/>
          </w:tcPr>
          <w:p w14:paraId="36DAC15F">
            <w:pPr>
              <w:tabs>
                <w:tab w:val="left" w:pos="0"/>
                <w:tab w:val="left" w:pos="1134"/>
                <w:tab w:val="left" w:pos="8505"/>
              </w:tabs>
              <w:spacing w:line="320" w:lineRule="exact"/>
              <w:ind w:left="42" w:hanging="42" w:hangingChars="20"/>
              <w:rPr>
                <w:rFonts w:hint="eastAsia" w:ascii="宋体" w:hAnsi="宋体" w:cs="宋体"/>
                <w:color w:val="auto"/>
                <w:sz w:val="21"/>
                <w:szCs w:val="21"/>
                <w:highlight w:val="none"/>
              </w:rPr>
            </w:pPr>
            <w:r>
              <w:rPr>
                <w:rFonts w:hint="eastAsia" w:ascii="宋体" w:hAnsi="宋体" w:cs="宋体"/>
                <w:color w:val="auto"/>
                <w:sz w:val="21"/>
                <w:szCs w:val="21"/>
                <w:highlight w:val="none"/>
              </w:rPr>
              <w:t>服务期和服务</w:t>
            </w:r>
            <w:r>
              <w:rPr>
                <w:rFonts w:hint="eastAsia" w:ascii="宋体" w:hAnsi="宋体" w:cs="宋体"/>
                <w:color w:val="auto"/>
                <w:sz w:val="21"/>
                <w:szCs w:val="21"/>
                <w:highlight w:val="none"/>
                <w:lang w:val="en-US" w:eastAsia="zh-CN"/>
              </w:rPr>
              <w:t>质量</w:t>
            </w:r>
            <w:r>
              <w:rPr>
                <w:rFonts w:hint="eastAsia" w:ascii="宋体" w:hAnsi="宋体" w:cs="宋体"/>
                <w:color w:val="auto"/>
                <w:sz w:val="21"/>
                <w:szCs w:val="21"/>
                <w:highlight w:val="none"/>
              </w:rPr>
              <w:t>不满足比选人要求的</w:t>
            </w:r>
          </w:p>
        </w:tc>
        <w:tc>
          <w:tcPr>
            <w:tcW w:w="3235" w:type="dxa"/>
            <w:tcBorders>
              <w:right w:val="single" w:color="auto" w:sz="12" w:space="0"/>
            </w:tcBorders>
            <w:noWrap w:val="0"/>
            <w:vAlign w:val="center"/>
          </w:tcPr>
          <w:p w14:paraId="6F553AC6">
            <w:pPr>
              <w:tabs>
                <w:tab w:val="left" w:pos="0"/>
                <w:tab w:val="left" w:pos="1134"/>
                <w:tab w:val="left" w:pos="8505"/>
              </w:tabs>
              <w:spacing w:line="320" w:lineRule="exact"/>
              <w:rPr>
                <w:rFonts w:hint="eastAsia" w:ascii="宋体" w:hAnsi="宋体" w:cs="宋体"/>
                <w:color w:val="auto"/>
                <w:sz w:val="21"/>
                <w:szCs w:val="21"/>
                <w:highlight w:val="none"/>
              </w:rPr>
            </w:pPr>
          </w:p>
        </w:tc>
      </w:tr>
      <w:tr w14:paraId="4416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5997" w:type="dxa"/>
            <w:gridSpan w:val="2"/>
            <w:tcBorders>
              <w:left w:val="single" w:color="auto" w:sz="12" w:space="0"/>
            </w:tcBorders>
            <w:noWrap w:val="0"/>
            <w:vAlign w:val="center"/>
          </w:tcPr>
          <w:p w14:paraId="298E92F0">
            <w:pPr>
              <w:tabs>
                <w:tab w:val="left" w:pos="0"/>
                <w:tab w:val="left" w:pos="1134"/>
                <w:tab w:val="left" w:pos="8505"/>
              </w:tabs>
              <w:spacing w:line="320" w:lineRule="exact"/>
              <w:ind w:firstLine="12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结论（应填写“通过”或“不通过”）</w:t>
            </w:r>
          </w:p>
        </w:tc>
        <w:tc>
          <w:tcPr>
            <w:tcW w:w="3235" w:type="dxa"/>
            <w:tcBorders>
              <w:right w:val="single" w:color="auto" w:sz="12" w:space="0"/>
            </w:tcBorders>
            <w:noWrap w:val="0"/>
            <w:vAlign w:val="center"/>
          </w:tcPr>
          <w:p w14:paraId="5F505F2B">
            <w:pPr>
              <w:keepNext/>
              <w:keepLines/>
              <w:tabs>
                <w:tab w:val="left" w:pos="0"/>
                <w:tab w:val="left" w:pos="1134"/>
                <w:tab w:val="left" w:pos="8505"/>
              </w:tabs>
              <w:spacing w:before="340" w:after="330" w:line="320" w:lineRule="exact"/>
              <w:outlineLvl w:val="9"/>
              <w:rPr>
                <w:rFonts w:hint="eastAsia" w:ascii="宋体" w:hAnsi="宋体" w:cs="宋体"/>
                <w:color w:val="auto"/>
                <w:sz w:val="21"/>
                <w:szCs w:val="21"/>
                <w:highlight w:val="none"/>
              </w:rPr>
            </w:pPr>
          </w:p>
        </w:tc>
      </w:tr>
    </w:tbl>
    <w:p w14:paraId="607BEFB1">
      <w:pPr>
        <w:pStyle w:val="19"/>
        <w:spacing w:line="360" w:lineRule="exact"/>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经过上述评审合格的比选申请人不足2家，但其比选申请报价仍具有竞争性的，应当继续进行详细评审。</w:t>
      </w:r>
    </w:p>
    <w:p w14:paraId="2AF73843">
      <w:pPr>
        <w:pStyle w:val="26"/>
        <w:snapToGrid w:val="0"/>
        <w:spacing w:after="170" w:afterLines="0" w:line="240" w:lineRule="auto"/>
        <w:ind w:left="-315" w:leftChars="-150" w:firstLine="358" w:firstLineChars="170"/>
        <w:rPr>
          <w:rFonts w:hint="eastAsia" w:ascii="宋体" w:hAnsi="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rPr>
        <w:t>六</w:t>
      </w:r>
      <w:r>
        <w:rPr>
          <w:rFonts w:hint="eastAsia" w:ascii="宋体" w:hAnsi="宋体" w:cs="宋体"/>
          <w:b/>
          <w:bCs/>
          <w:color w:val="auto"/>
          <w:kern w:val="2"/>
          <w:sz w:val="21"/>
          <w:szCs w:val="21"/>
          <w:highlight w:val="none"/>
        </w:rPr>
        <w:t>、详细评审</w:t>
      </w:r>
    </w:p>
    <w:p w14:paraId="63DCA80C">
      <w:pPr>
        <w:tabs>
          <w:tab w:val="left" w:pos="0"/>
          <w:tab w:val="left" w:pos="1134"/>
          <w:tab w:val="left" w:pos="8505"/>
        </w:tabs>
        <w:spacing w:line="240" w:lineRule="auto"/>
        <w:ind w:left="0" w:leftChars="0" w:right="-4" w:rightChars="-2" w:firstLine="420" w:firstLineChars="200"/>
        <w:jc w:val="left"/>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评审委员会只对通过资格及符合性审查</w:t>
      </w:r>
      <w:r>
        <w:rPr>
          <w:rFonts w:hint="eastAsia" w:ascii="宋体" w:hAnsi="宋体" w:cs="宋体"/>
          <w:b w:val="0"/>
          <w:bCs/>
          <w:color w:val="auto"/>
          <w:sz w:val="21"/>
          <w:szCs w:val="21"/>
          <w:highlight w:val="none"/>
          <w:lang w:val="en-US" w:eastAsia="zh-CN"/>
        </w:rPr>
        <w:t>合格</w:t>
      </w:r>
      <w:r>
        <w:rPr>
          <w:rFonts w:hint="eastAsia" w:ascii="宋体" w:hAnsi="宋体" w:cs="宋体"/>
          <w:b w:val="0"/>
          <w:bCs/>
          <w:color w:val="auto"/>
          <w:sz w:val="21"/>
          <w:szCs w:val="21"/>
          <w:highlight w:val="none"/>
        </w:rPr>
        <w:t>的比选申请文件进行详细评审，详细评审按照下表的评审依据和标准进行打分(满分100分)：</w:t>
      </w:r>
    </w:p>
    <w:p w14:paraId="03FD7FA9">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1E569AD5">
      <w:pPr>
        <w:tabs>
          <w:tab w:val="left" w:pos="0"/>
          <w:tab w:val="left" w:pos="1134"/>
          <w:tab w:val="left" w:pos="8505"/>
        </w:tabs>
        <w:spacing w:line="240" w:lineRule="auto"/>
        <w:ind w:left="15" w:right="-4" w:rightChars="-2" w:hanging="15" w:hangingChars="7"/>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详细评审评分标准</w:t>
      </w:r>
    </w:p>
    <w:tbl>
      <w:tblPr>
        <w:tblStyle w:val="12"/>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263"/>
        <w:gridCol w:w="6715"/>
        <w:gridCol w:w="712"/>
      </w:tblGrid>
      <w:tr w14:paraId="11A7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06F3C9DF">
            <w:pPr>
              <w:tabs>
                <w:tab w:val="left" w:pos="0"/>
                <w:tab w:val="left" w:pos="1134"/>
                <w:tab w:val="left" w:pos="8505"/>
              </w:tabs>
              <w:snapToGrid w:val="0"/>
              <w:spacing w:before="0" w:after="0" w:line="240" w:lineRule="auto"/>
              <w:jc w:val="center"/>
              <w:rPr>
                <w:rFonts w:hint="eastAsia" w:ascii="宋体" w:hAnsi="宋体" w:cs="宋体"/>
                <w:b/>
                <w:color w:val="auto"/>
                <w:sz w:val="21"/>
                <w:szCs w:val="21"/>
                <w:highlight w:val="none"/>
              </w:rPr>
            </w:pPr>
            <w:r>
              <w:rPr>
                <w:rFonts w:hint="eastAsia" w:ascii="宋体" w:hAnsi="宋体" w:cs="宋体"/>
                <w:color w:val="auto"/>
                <w:sz w:val="21"/>
                <w:highlight w:val="none"/>
              </w:rPr>
              <w:t>评分项目</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A4EB78D">
            <w:pPr>
              <w:tabs>
                <w:tab w:val="left" w:pos="0"/>
                <w:tab w:val="left" w:pos="1134"/>
                <w:tab w:val="left" w:pos="8505"/>
              </w:tabs>
              <w:snapToGrid w:val="0"/>
              <w:spacing w:before="0" w:after="0" w:line="240" w:lineRule="auto"/>
              <w:jc w:val="center"/>
              <w:rPr>
                <w:rFonts w:hint="eastAsia" w:ascii="宋体" w:hAnsi="宋体" w:cs="宋体"/>
                <w:b/>
                <w:color w:val="auto"/>
                <w:sz w:val="21"/>
                <w:szCs w:val="21"/>
                <w:highlight w:val="none"/>
              </w:rPr>
            </w:pPr>
            <w:r>
              <w:rPr>
                <w:rFonts w:hint="eastAsia" w:ascii="宋体" w:hAnsi="宋体" w:cs="宋体"/>
                <w:bCs/>
                <w:color w:val="auto"/>
                <w:sz w:val="21"/>
                <w:szCs w:val="21"/>
                <w:highlight w:val="none"/>
              </w:rPr>
              <w:t>分数</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4E3B7AE6">
            <w:pPr>
              <w:keepNext w:val="0"/>
              <w:keepLines w:val="0"/>
              <w:pageBreakBefore w:val="0"/>
              <w:tabs>
                <w:tab w:val="left" w:pos="0"/>
                <w:tab w:val="left" w:pos="1134"/>
                <w:tab w:val="left" w:pos="8505"/>
              </w:tabs>
              <w:kinsoku/>
              <w:wordWrap/>
              <w:overflowPunct/>
              <w:topLinePunct w:val="0"/>
              <w:autoSpaceDE/>
              <w:autoSpaceDN/>
              <w:bidi w:val="0"/>
              <w:adjustRightInd w:val="0"/>
              <w:snapToGrid w:val="0"/>
              <w:spacing w:before="0" w:after="0" w:line="240" w:lineRule="auto"/>
              <w:ind w:left="0" w:firstLine="420" w:firstLineChars="200"/>
              <w:jc w:val="center"/>
              <w:textAlignment w:val="baseline"/>
              <w:rPr>
                <w:rFonts w:hint="eastAsia" w:ascii="宋体" w:hAnsi="宋体" w:cs="宋体"/>
                <w:b/>
                <w:color w:val="auto"/>
                <w:sz w:val="21"/>
                <w:szCs w:val="21"/>
                <w:highlight w:val="none"/>
              </w:rPr>
            </w:pPr>
            <w:r>
              <w:rPr>
                <w:rFonts w:hint="eastAsia" w:ascii="宋体" w:hAnsi="宋体" w:cs="宋体"/>
                <w:color w:val="auto"/>
                <w:sz w:val="21"/>
                <w:highlight w:val="none"/>
              </w:rPr>
              <w:t>评分标准</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283E0833">
            <w:pPr>
              <w:tabs>
                <w:tab w:val="left" w:pos="0"/>
                <w:tab w:val="left" w:pos="1134"/>
                <w:tab w:val="left" w:pos="8505"/>
              </w:tabs>
              <w:snapToGrid w:val="0"/>
              <w:spacing w:before="0" w:after="0" w:line="240" w:lineRule="auto"/>
              <w:jc w:val="center"/>
              <w:rPr>
                <w:rFonts w:hint="eastAsia" w:ascii="宋体" w:hAnsi="宋体" w:cs="宋体"/>
                <w:b/>
                <w:color w:val="auto"/>
                <w:sz w:val="21"/>
                <w:szCs w:val="21"/>
                <w:highlight w:val="none"/>
              </w:rPr>
            </w:pPr>
            <w:r>
              <w:rPr>
                <w:rFonts w:hint="eastAsia" w:ascii="宋体" w:hAnsi="宋体" w:cs="宋体"/>
                <w:bCs/>
                <w:color w:val="auto"/>
                <w:sz w:val="21"/>
                <w:szCs w:val="21"/>
                <w:highlight w:val="none"/>
              </w:rPr>
              <w:t>备注</w:t>
            </w:r>
          </w:p>
        </w:tc>
      </w:tr>
      <w:tr w14:paraId="4974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065" w:type="dxa"/>
            <w:tcBorders>
              <w:top w:val="single" w:color="auto" w:sz="4" w:space="0"/>
              <w:left w:val="single" w:color="auto" w:sz="4" w:space="0"/>
              <w:right w:val="single" w:color="auto" w:sz="4" w:space="0"/>
            </w:tcBorders>
            <w:noWrap w:val="0"/>
            <w:vAlign w:val="center"/>
          </w:tcPr>
          <w:p w14:paraId="00276A74">
            <w:pPr>
              <w:tabs>
                <w:tab w:val="left" w:pos="0"/>
                <w:tab w:val="left" w:pos="1134"/>
                <w:tab w:val="left" w:pos="8505"/>
              </w:tabs>
              <w:snapToGrid w:val="0"/>
              <w:spacing w:before="0" w:after="0" w:line="240" w:lineRule="auto"/>
              <w:jc w:val="center"/>
              <w:rPr>
                <w:rFonts w:hint="eastAsia" w:ascii="宋体" w:hAnsi="宋体" w:cs="宋体"/>
                <w:color w:val="auto"/>
                <w:sz w:val="21"/>
                <w:szCs w:val="21"/>
                <w:highlight w:val="none"/>
              </w:rPr>
            </w:pPr>
            <w:r>
              <w:rPr>
                <w:rFonts w:hint="eastAsia" w:ascii="宋体" w:hAnsi="宋体" w:cs="宋体"/>
                <w:color w:val="auto"/>
                <w:sz w:val="21"/>
                <w:highlight w:val="none"/>
              </w:rPr>
              <w:t>报价部分</w:t>
            </w:r>
          </w:p>
        </w:tc>
        <w:tc>
          <w:tcPr>
            <w:tcW w:w="1263" w:type="dxa"/>
            <w:tcBorders>
              <w:top w:val="single" w:color="auto" w:sz="4" w:space="0"/>
              <w:left w:val="single" w:color="auto" w:sz="4" w:space="0"/>
              <w:right w:val="single" w:color="auto" w:sz="4" w:space="0"/>
            </w:tcBorders>
            <w:noWrap w:val="0"/>
            <w:vAlign w:val="center"/>
          </w:tcPr>
          <w:p w14:paraId="300288BA">
            <w:pPr>
              <w:tabs>
                <w:tab w:val="left" w:pos="0"/>
                <w:tab w:val="left" w:pos="1134"/>
                <w:tab w:val="left" w:pos="8505"/>
              </w:tabs>
              <w:snapToGrid w:val="0"/>
              <w:spacing w:before="0" w:after="0"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highlight w:val="none"/>
                <w:lang w:val="en-US" w:eastAsia="zh-CN"/>
              </w:rPr>
              <w:t>20</w:t>
            </w:r>
            <w:r>
              <w:rPr>
                <w:rFonts w:hint="eastAsia" w:ascii="宋体" w:hAnsi="宋体" w:cs="宋体"/>
                <w:color w:val="auto"/>
                <w:sz w:val="21"/>
                <w:highlight w:val="none"/>
              </w:rPr>
              <w:t>分</w:t>
            </w:r>
          </w:p>
        </w:tc>
        <w:tc>
          <w:tcPr>
            <w:tcW w:w="6715" w:type="dxa"/>
            <w:tcBorders>
              <w:top w:val="single" w:color="auto" w:sz="4" w:space="0"/>
              <w:left w:val="single" w:color="auto" w:sz="4" w:space="0"/>
              <w:right w:val="single" w:color="auto" w:sz="4" w:space="0"/>
            </w:tcBorders>
            <w:noWrap w:val="0"/>
            <w:vAlign w:val="center"/>
          </w:tcPr>
          <w:p w14:paraId="12F7007C">
            <w:pPr>
              <w:keepNext w:val="0"/>
              <w:keepLines w:val="0"/>
              <w:pageBreakBefore w:val="0"/>
              <w:tabs>
                <w:tab w:val="left" w:pos="0"/>
                <w:tab w:val="left" w:pos="1134"/>
                <w:tab w:val="left" w:pos="8505"/>
              </w:tabs>
              <w:kinsoku/>
              <w:wordWrap/>
              <w:overflowPunct/>
              <w:topLinePunct w:val="0"/>
              <w:autoSpaceDE/>
              <w:autoSpaceDN/>
              <w:bidi w:val="0"/>
              <w:adjustRightInd w:val="0"/>
              <w:snapToGrid w:val="0"/>
              <w:spacing w:before="0" w:after="0" w:line="360" w:lineRule="auto"/>
              <w:ind w:left="0" w:right="0" w:firstLine="420" w:firstLineChars="20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所有有效比选申请人比选报价的</w:t>
            </w:r>
            <w:r>
              <w:rPr>
                <w:rFonts w:hint="eastAsia" w:ascii="宋体" w:hAnsi="宋体" w:cs="宋体"/>
                <w:color w:val="auto"/>
                <w:sz w:val="21"/>
                <w:szCs w:val="21"/>
                <w:highlight w:val="none"/>
                <w:lang w:val="en-US" w:eastAsia="zh-CN"/>
              </w:rPr>
              <w:t>算术平均值</w:t>
            </w:r>
            <w:r>
              <w:rPr>
                <w:rFonts w:hint="eastAsia" w:ascii="宋体" w:hAnsi="宋体" w:cs="宋体"/>
                <w:color w:val="auto"/>
                <w:sz w:val="21"/>
                <w:szCs w:val="21"/>
                <w:highlight w:val="none"/>
              </w:rPr>
              <w:t>为评标基准价。报价等于评标基准价的得满分</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分，其余比选报价与评标基准价相比，每高于评标基准价1%扣</w:t>
            </w:r>
            <w:r>
              <w:rPr>
                <w:rFonts w:hint="eastAsia" w:ascii="宋体" w:hAnsi="宋体" w:cs="宋体"/>
                <w:color w:val="auto"/>
                <w:sz w:val="21"/>
                <w:szCs w:val="21"/>
                <w:highlight w:val="none"/>
                <w:lang w:val="en-US" w:eastAsia="zh-CN"/>
              </w:rPr>
              <w:t>0.4</w:t>
            </w:r>
            <w:r>
              <w:rPr>
                <w:rFonts w:hint="eastAsia" w:ascii="宋体" w:hAnsi="宋体" w:cs="宋体"/>
                <w:color w:val="auto"/>
                <w:sz w:val="21"/>
                <w:szCs w:val="21"/>
                <w:highlight w:val="none"/>
              </w:rPr>
              <w:t>分，每</w:t>
            </w:r>
            <w:r>
              <w:rPr>
                <w:rFonts w:hint="eastAsia" w:ascii="宋体" w:hAnsi="宋体" w:cs="宋体"/>
                <w:color w:val="auto"/>
                <w:sz w:val="21"/>
                <w:szCs w:val="21"/>
                <w:highlight w:val="none"/>
                <w:lang w:val="en-US" w:eastAsia="zh-CN"/>
              </w:rPr>
              <w:t>低</w:t>
            </w:r>
            <w:r>
              <w:rPr>
                <w:rFonts w:hint="eastAsia" w:ascii="宋体" w:hAnsi="宋体" w:cs="宋体"/>
                <w:color w:val="auto"/>
                <w:sz w:val="21"/>
                <w:szCs w:val="21"/>
                <w:highlight w:val="none"/>
              </w:rPr>
              <w:t>于评标基准价1%扣</w:t>
            </w:r>
            <w:r>
              <w:rPr>
                <w:rFonts w:hint="eastAsia" w:ascii="宋体" w:hAnsi="宋体" w:cs="宋体"/>
                <w:color w:val="auto"/>
                <w:sz w:val="21"/>
                <w:szCs w:val="21"/>
                <w:highlight w:val="none"/>
                <w:lang w:val="en-US" w:eastAsia="zh-CN"/>
              </w:rPr>
              <w:t>0.2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扣完为止，不足1%按1%计算。</w:t>
            </w:r>
          </w:p>
        </w:tc>
        <w:tc>
          <w:tcPr>
            <w:tcW w:w="712" w:type="dxa"/>
            <w:tcBorders>
              <w:top w:val="single" w:color="auto" w:sz="4" w:space="0"/>
              <w:left w:val="single" w:color="auto" w:sz="4" w:space="0"/>
              <w:right w:val="single" w:color="auto" w:sz="4" w:space="0"/>
            </w:tcBorders>
            <w:noWrap w:val="0"/>
            <w:vAlign w:val="center"/>
          </w:tcPr>
          <w:p w14:paraId="29A9CF9E">
            <w:pPr>
              <w:pStyle w:val="28"/>
              <w:tabs>
                <w:tab w:val="clear" w:pos="1134"/>
              </w:tabs>
              <w:snapToGrid w:val="0"/>
              <w:spacing w:before="0" w:after="0" w:line="240" w:lineRule="auto"/>
              <w:ind w:left="0" w:firstLine="0" w:firstLineChars="0"/>
              <w:rPr>
                <w:rFonts w:hint="eastAsia" w:ascii="宋体" w:hAnsi="宋体" w:cs="宋体"/>
                <w:color w:val="auto"/>
                <w:sz w:val="21"/>
                <w:szCs w:val="21"/>
                <w:highlight w:val="none"/>
              </w:rPr>
            </w:pPr>
          </w:p>
        </w:tc>
      </w:tr>
      <w:tr w14:paraId="7F34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176232DB">
            <w:pPr>
              <w:tabs>
                <w:tab w:val="left" w:pos="0"/>
                <w:tab w:val="left" w:pos="1134"/>
                <w:tab w:val="left" w:pos="8505"/>
              </w:tabs>
              <w:snapToGrid w:val="0"/>
              <w:spacing w:before="0" w:after="0" w:line="240" w:lineRule="auto"/>
              <w:ind w:left="0" w:firstLine="0"/>
              <w:jc w:val="center"/>
              <w:rPr>
                <w:rFonts w:ascii="宋体" w:hAnsi="宋体" w:cs="宋体"/>
                <w:b w:val="0"/>
                <w:bCs/>
                <w:color w:val="auto"/>
                <w:sz w:val="21"/>
                <w:szCs w:val="21"/>
                <w:highlight w:val="none"/>
              </w:rPr>
            </w:pPr>
            <w:r>
              <w:rPr>
                <w:rFonts w:hint="eastAsia" w:ascii="宋体" w:hAnsi="宋体" w:cs="宋体"/>
                <w:b w:val="0"/>
                <w:bCs/>
                <w:color w:val="auto"/>
                <w:sz w:val="21"/>
                <w:szCs w:val="21"/>
                <w:highlight w:val="none"/>
              </w:rPr>
              <w:t>履约经验</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0533A5C">
            <w:pPr>
              <w:tabs>
                <w:tab w:val="left" w:pos="0"/>
                <w:tab w:val="left" w:pos="1134"/>
                <w:tab w:val="left" w:pos="8505"/>
              </w:tabs>
              <w:snapToGrid w:val="0"/>
              <w:spacing w:before="0" w:after="0" w:line="240" w:lineRule="auto"/>
              <w:ind w:left="0" w:firstLine="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25分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358F1FA2">
            <w:pPr>
              <w:keepNext w:val="0"/>
              <w:keepLines w:val="0"/>
              <w:pageBreakBefore w:val="0"/>
              <w:tabs>
                <w:tab w:val="left" w:pos="0"/>
                <w:tab w:val="left" w:pos="1134"/>
                <w:tab w:val="left" w:pos="8505"/>
              </w:tabs>
              <w:kinsoku/>
              <w:wordWrap/>
              <w:overflowPunct/>
              <w:topLinePunct w:val="0"/>
              <w:autoSpaceDE/>
              <w:autoSpaceDN/>
              <w:bidi w:val="0"/>
              <w:adjustRightInd w:val="0"/>
              <w:snapToGrid w:val="0"/>
              <w:spacing w:before="0" w:after="0" w:line="360" w:lineRule="auto"/>
              <w:ind w:left="0" w:right="0" w:firstLine="420" w:firstLineChars="200"/>
              <w:jc w:val="left"/>
              <w:textAlignment w:val="baseline"/>
              <w:rPr>
                <w:rFonts w:hint="default"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2021年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val="en-US" w:eastAsia="zh-CN"/>
              </w:rPr>
              <w:t>月1日至今</w:t>
            </w:r>
            <w:r>
              <w:rPr>
                <w:rFonts w:hint="eastAsia" w:ascii="宋体" w:hAnsi="宋体" w:eastAsia="宋体" w:cs="宋体"/>
                <w:color w:val="auto"/>
                <w:sz w:val="21"/>
                <w:szCs w:val="21"/>
                <w:highlight w:val="none"/>
              </w:rPr>
              <w:t>正在实施或新承接或已完成</w:t>
            </w:r>
            <w:r>
              <w:rPr>
                <w:rFonts w:hint="eastAsia" w:ascii="宋体" w:hAnsi="宋体" w:eastAsia="宋体" w:cs="宋体"/>
                <w:color w:val="auto"/>
                <w:sz w:val="21"/>
                <w:szCs w:val="21"/>
                <w:highlight w:val="none"/>
                <w:lang w:val="en-US" w:eastAsia="zh-CN"/>
              </w:rPr>
              <w:t>具有</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个类似项目业绩的得</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.5分</w:t>
            </w:r>
            <w:r>
              <w:rPr>
                <w:rFonts w:hint="eastAsia" w:ascii="宋体" w:hAnsi="宋体" w:cs="宋体"/>
                <w:color w:val="auto"/>
                <w:sz w:val="21"/>
                <w:szCs w:val="21"/>
                <w:highlight w:val="none"/>
                <w:lang w:val="en-US" w:eastAsia="zh-CN"/>
              </w:rPr>
              <w:t>，每增加1个得2.5分</w:t>
            </w:r>
            <w:r>
              <w:rPr>
                <w:rFonts w:hint="eastAsia" w:ascii="宋体" w:hAnsi="宋体" w:eastAsia="宋体" w:cs="宋体"/>
                <w:color w:val="auto"/>
                <w:sz w:val="21"/>
                <w:szCs w:val="21"/>
                <w:highlight w:val="none"/>
                <w:lang w:val="en-US" w:eastAsia="zh-CN"/>
              </w:rPr>
              <w:t>，本项最高得25分。类似项目业绩是指：可行性研究报告编制项目。（证明材料为：合同协议书或中标（中选、成交）通知书复印件盖公章。业绩时间以合同签订时间为准。）</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21399026">
            <w:pPr>
              <w:tabs>
                <w:tab w:val="left" w:pos="0"/>
                <w:tab w:val="left" w:pos="992"/>
                <w:tab w:val="left" w:pos="1134"/>
              </w:tabs>
              <w:spacing w:line="240" w:lineRule="auto"/>
              <w:ind w:left="0" w:firstLine="0"/>
              <w:rPr>
                <w:rFonts w:hint="eastAsia" w:ascii="宋体" w:hAnsi="宋体" w:cs="宋体"/>
                <w:color w:val="auto"/>
                <w:sz w:val="21"/>
                <w:szCs w:val="21"/>
                <w:highlight w:val="none"/>
              </w:rPr>
            </w:pPr>
          </w:p>
        </w:tc>
      </w:tr>
      <w:tr w14:paraId="2F96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1065" w:type="dxa"/>
            <w:tcBorders>
              <w:top w:val="single" w:color="auto" w:sz="4" w:space="0"/>
              <w:left w:val="single" w:color="auto" w:sz="4" w:space="0"/>
              <w:bottom w:val="single" w:color="auto" w:sz="4" w:space="0"/>
              <w:right w:val="single" w:color="auto" w:sz="4" w:space="0"/>
            </w:tcBorders>
            <w:noWrap w:val="0"/>
            <w:vAlign w:val="center"/>
          </w:tcPr>
          <w:p w14:paraId="3AE593B4">
            <w:pPr>
              <w:tabs>
                <w:tab w:val="left" w:pos="0"/>
                <w:tab w:val="left" w:pos="1134"/>
                <w:tab w:val="left" w:pos="8505"/>
              </w:tabs>
              <w:snapToGrid w:val="0"/>
              <w:spacing w:before="0" w:after="0" w:line="240" w:lineRule="auto"/>
              <w:ind w:left="0" w:firstLine="0"/>
              <w:jc w:val="center"/>
              <w:rPr>
                <w:rFonts w:ascii="宋体" w:hAnsi="宋体" w:cs="宋体"/>
                <w:b w:val="0"/>
                <w:bCs/>
                <w:color w:val="auto"/>
                <w:sz w:val="21"/>
                <w:szCs w:val="21"/>
                <w:highlight w:val="none"/>
              </w:rPr>
            </w:pPr>
            <w:r>
              <w:rPr>
                <w:rFonts w:hint="eastAsia" w:ascii="宋体" w:hAnsi="宋体" w:cs="宋体"/>
                <w:b w:val="0"/>
                <w:bCs/>
                <w:color w:val="auto"/>
                <w:sz w:val="21"/>
                <w:szCs w:val="21"/>
                <w:highlight w:val="none"/>
                <w:lang w:val="en-US" w:eastAsia="zh-CN"/>
              </w:rPr>
              <w:t>人员配置</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4F47E1E">
            <w:pPr>
              <w:tabs>
                <w:tab w:val="left" w:pos="0"/>
                <w:tab w:val="left" w:pos="1134"/>
                <w:tab w:val="left" w:pos="8505"/>
              </w:tabs>
              <w:snapToGrid w:val="0"/>
              <w:spacing w:before="0" w:after="0" w:line="240" w:lineRule="auto"/>
              <w:ind w:left="0" w:firstLine="0"/>
              <w:jc w:val="center"/>
              <w:rPr>
                <w:rFonts w:hint="default" w:ascii="宋体" w:hAnsi="宋体" w:cs="宋体"/>
                <w:b w:val="0"/>
                <w:bCs/>
                <w:color w:val="auto"/>
                <w:sz w:val="21"/>
                <w:szCs w:val="21"/>
                <w:highlight w:val="none"/>
                <w:lang w:val="en-US"/>
              </w:rPr>
            </w:pPr>
            <w:r>
              <w:rPr>
                <w:rFonts w:hint="eastAsia" w:ascii="宋体" w:hAnsi="宋体" w:cs="宋体"/>
                <w:b w:val="0"/>
                <w:bCs/>
                <w:color w:val="auto"/>
                <w:sz w:val="21"/>
                <w:szCs w:val="21"/>
                <w:highlight w:val="none"/>
                <w:lang w:val="en-US" w:eastAsia="zh-CN"/>
              </w:rPr>
              <w:t>15</w:t>
            </w:r>
            <w:r>
              <w:rPr>
                <w:rFonts w:hint="eastAsia" w:ascii="宋体" w:hAnsi="宋体" w:cs="宋体"/>
                <w:b w:val="0"/>
                <w:bCs/>
                <w:color w:val="auto"/>
                <w:sz w:val="21"/>
                <w:szCs w:val="21"/>
                <w:highlight w:val="none"/>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582B8E2E">
            <w:pPr>
              <w:keepNext w:val="0"/>
              <w:keepLines w:val="0"/>
              <w:pageBreakBefore w:val="0"/>
              <w:widowControl/>
              <w:numPr>
                <w:ilvl w:val="0"/>
                <w:numId w:val="1"/>
              </w:numPr>
              <w:suppressLineNumbers w:val="0"/>
              <w:tabs>
                <w:tab w:val="left" w:pos="0"/>
                <w:tab w:val="left" w:pos="1134"/>
                <w:tab w:val="left" w:pos="8505"/>
              </w:tabs>
              <w:kinsoku/>
              <w:wordWrap/>
              <w:overflowPunct/>
              <w:topLinePunct w:val="0"/>
              <w:autoSpaceDE/>
              <w:autoSpaceDN/>
              <w:bidi w:val="0"/>
              <w:adjustRightInd w:val="0"/>
              <w:spacing w:before="0" w:after="0" w:line="360" w:lineRule="auto"/>
              <w:ind w:left="0" w:leftChars="0" w:right="0" w:firstLine="0" w:firstLineChars="0"/>
              <w:jc w:val="left"/>
              <w:textAlignment w:val="baseline"/>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项目负责人：拟派项目负责人</w:t>
            </w:r>
            <w:r>
              <w:rPr>
                <w:rFonts w:hint="eastAsia" w:ascii="宋体" w:hAnsi="宋体" w:cs="宋体"/>
                <w:b w:val="0"/>
                <w:bCs/>
                <w:color w:val="auto"/>
                <w:kern w:val="2"/>
                <w:sz w:val="21"/>
                <w:szCs w:val="21"/>
                <w:highlight w:val="none"/>
                <w:lang w:val="en-US" w:eastAsia="zh-CN" w:bidi="ar-SA"/>
              </w:rPr>
              <w:t>从事相关行业5年以上，且</w:t>
            </w:r>
            <w:r>
              <w:rPr>
                <w:rFonts w:hint="eastAsia" w:ascii="宋体" w:hAnsi="宋体" w:eastAsia="宋体" w:cs="宋体"/>
                <w:b w:val="0"/>
                <w:bCs/>
                <w:color w:val="auto"/>
                <w:kern w:val="2"/>
                <w:sz w:val="21"/>
                <w:szCs w:val="21"/>
                <w:highlight w:val="none"/>
                <w:lang w:val="en-US" w:eastAsia="zh-CN" w:bidi="ar-SA"/>
              </w:rPr>
              <w:t>具有咨询工程师(投资)</w:t>
            </w:r>
            <w:r>
              <w:rPr>
                <w:rFonts w:hint="default" w:ascii="宋体" w:hAnsi="宋体" w:eastAsia="宋体" w:cs="宋体"/>
                <w:b w:val="0"/>
                <w:bCs/>
                <w:color w:val="auto"/>
                <w:kern w:val="2"/>
                <w:sz w:val="21"/>
                <w:szCs w:val="21"/>
                <w:highlight w:val="none"/>
                <w:lang w:val="en-US" w:eastAsia="zh-CN" w:bidi="ar-SA"/>
              </w:rPr>
              <w:t>资格</w:t>
            </w:r>
            <w:r>
              <w:rPr>
                <w:rFonts w:hint="eastAsia" w:ascii="宋体" w:hAnsi="宋体" w:cs="宋体"/>
                <w:b w:val="0"/>
                <w:bCs/>
                <w:color w:val="auto"/>
                <w:kern w:val="2"/>
                <w:sz w:val="21"/>
                <w:szCs w:val="21"/>
                <w:highlight w:val="none"/>
                <w:lang w:val="en-US" w:eastAsia="zh-CN" w:bidi="ar-SA"/>
              </w:rPr>
              <w:t>，并注册在比选申请人公司</w:t>
            </w:r>
            <w:r>
              <w:rPr>
                <w:rFonts w:hint="eastAsia" w:ascii="宋体" w:hAnsi="宋体" w:eastAsia="宋体" w:cs="宋体"/>
                <w:b w:val="0"/>
                <w:bCs/>
                <w:color w:val="auto"/>
                <w:kern w:val="2"/>
                <w:sz w:val="21"/>
                <w:szCs w:val="21"/>
                <w:highlight w:val="none"/>
                <w:lang w:val="en-US" w:eastAsia="zh-CN" w:bidi="ar-SA"/>
              </w:rPr>
              <w:t>的</w:t>
            </w:r>
            <w:r>
              <w:rPr>
                <w:rFonts w:hint="default" w:ascii="宋体" w:hAnsi="宋体" w:eastAsia="宋体" w:cs="宋体"/>
                <w:b w:val="0"/>
                <w:bCs/>
                <w:color w:val="auto"/>
                <w:kern w:val="2"/>
                <w:sz w:val="21"/>
                <w:szCs w:val="21"/>
                <w:highlight w:val="none"/>
                <w:lang w:val="en-US" w:eastAsia="zh-CN" w:bidi="ar-SA"/>
              </w:rPr>
              <w:t>得</w:t>
            </w:r>
            <w:r>
              <w:rPr>
                <w:rFonts w:hint="eastAsia" w:ascii="宋体" w:hAnsi="宋体" w:cs="宋体"/>
                <w:b w:val="0"/>
                <w:bCs/>
                <w:color w:val="auto"/>
                <w:kern w:val="2"/>
                <w:sz w:val="21"/>
                <w:szCs w:val="21"/>
                <w:highlight w:val="none"/>
                <w:lang w:val="en-US" w:eastAsia="zh-CN" w:bidi="ar-SA"/>
              </w:rPr>
              <w:t>9</w:t>
            </w:r>
            <w:r>
              <w:rPr>
                <w:rFonts w:hint="default" w:ascii="宋体" w:hAnsi="宋体" w:eastAsia="宋体" w:cs="宋体"/>
                <w:b w:val="0"/>
                <w:bCs/>
                <w:color w:val="auto"/>
                <w:kern w:val="2"/>
                <w:sz w:val="21"/>
                <w:szCs w:val="21"/>
                <w:highlight w:val="none"/>
                <w:lang w:val="en-US" w:eastAsia="zh-CN" w:bidi="ar-SA"/>
              </w:rPr>
              <w:t>分</w:t>
            </w:r>
            <w:r>
              <w:rPr>
                <w:rFonts w:hint="eastAsia" w:ascii="宋体" w:hAnsi="宋体" w:cs="宋体"/>
                <w:b w:val="0"/>
                <w:bCs/>
                <w:color w:val="auto"/>
                <w:kern w:val="2"/>
                <w:sz w:val="21"/>
                <w:szCs w:val="21"/>
                <w:highlight w:val="none"/>
                <w:lang w:val="en-US" w:eastAsia="zh-CN" w:bidi="ar-SA"/>
              </w:rPr>
              <w:t>；仅</w:t>
            </w:r>
            <w:r>
              <w:rPr>
                <w:rFonts w:hint="eastAsia" w:ascii="宋体" w:hAnsi="宋体" w:eastAsia="宋体" w:cs="宋体"/>
                <w:b w:val="0"/>
                <w:bCs/>
                <w:color w:val="auto"/>
                <w:kern w:val="2"/>
                <w:sz w:val="21"/>
                <w:szCs w:val="21"/>
                <w:highlight w:val="none"/>
                <w:lang w:val="en-US" w:eastAsia="zh-CN" w:bidi="ar-SA"/>
              </w:rPr>
              <w:t>具有咨询工程师(投资)</w:t>
            </w:r>
            <w:r>
              <w:rPr>
                <w:rFonts w:hint="default" w:ascii="宋体" w:hAnsi="宋体" w:eastAsia="宋体" w:cs="宋体"/>
                <w:b w:val="0"/>
                <w:bCs/>
                <w:color w:val="auto"/>
                <w:kern w:val="2"/>
                <w:sz w:val="21"/>
                <w:szCs w:val="21"/>
                <w:highlight w:val="none"/>
                <w:lang w:val="en-US" w:eastAsia="zh-CN" w:bidi="ar-SA"/>
              </w:rPr>
              <w:t>资格</w:t>
            </w:r>
            <w:r>
              <w:rPr>
                <w:rFonts w:hint="eastAsia" w:ascii="宋体" w:hAnsi="宋体" w:cs="宋体"/>
                <w:b w:val="0"/>
                <w:bCs/>
                <w:color w:val="auto"/>
                <w:kern w:val="2"/>
                <w:sz w:val="21"/>
                <w:szCs w:val="21"/>
                <w:highlight w:val="none"/>
                <w:lang w:val="en-US" w:eastAsia="zh-CN" w:bidi="ar-SA"/>
              </w:rPr>
              <w:t>，并注册在比选申请人公司</w:t>
            </w:r>
            <w:r>
              <w:rPr>
                <w:rFonts w:hint="eastAsia" w:ascii="宋体" w:hAnsi="宋体" w:eastAsia="宋体" w:cs="宋体"/>
                <w:b w:val="0"/>
                <w:bCs/>
                <w:color w:val="auto"/>
                <w:kern w:val="2"/>
                <w:sz w:val="21"/>
                <w:szCs w:val="21"/>
                <w:highlight w:val="none"/>
                <w:lang w:val="en-US" w:eastAsia="zh-CN" w:bidi="ar-SA"/>
              </w:rPr>
              <w:t>的</w:t>
            </w:r>
            <w:r>
              <w:rPr>
                <w:rFonts w:hint="default" w:ascii="宋体" w:hAnsi="宋体" w:eastAsia="宋体" w:cs="宋体"/>
                <w:b w:val="0"/>
                <w:bCs/>
                <w:color w:val="auto"/>
                <w:kern w:val="2"/>
                <w:sz w:val="21"/>
                <w:szCs w:val="21"/>
                <w:highlight w:val="none"/>
                <w:lang w:val="en-US" w:eastAsia="zh-CN" w:bidi="ar-SA"/>
              </w:rPr>
              <w:t>得</w:t>
            </w:r>
            <w:r>
              <w:rPr>
                <w:rFonts w:hint="eastAsia" w:ascii="宋体" w:hAnsi="宋体" w:cs="宋体"/>
                <w:b w:val="0"/>
                <w:bCs/>
                <w:color w:val="auto"/>
                <w:kern w:val="2"/>
                <w:sz w:val="21"/>
                <w:szCs w:val="21"/>
                <w:highlight w:val="none"/>
                <w:lang w:val="en-US" w:eastAsia="zh-CN" w:bidi="ar-SA"/>
              </w:rPr>
              <w:t>4</w:t>
            </w:r>
            <w:r>
              <w:rPr>
                <w:rFonts w:hint="default" w:ascii="宋体" w:hAnsi="宋体" w:eastAsia="宋体" w:cs="宋体"/>
                <w:b w:val="0"/>
                <w:bCs/>
                <w:color w:val="auto"/>
                <w:kern w:val="2"/>
                <w:sz w:val="21"/>
                <w:szCs w:val="21"/>
                <w:highlight w:val="none"/>
                <w:lang w:val="en-US" w:eastAsia="zh-CN" w:bidi="ar-SA"/>
              </w:rPr>
              <w:t>分</w:t>
            </w:r>
            <w:r>
              <w:rPr>
                <w:rFonts w:hint="eastAsia" w:ascii="宋体" w:hAnsi="宋体" w:eastAsia="宋体" w:cs="宋体"/>
                <w:b w:val="0"/>
                <w:bCs/>
                <w:color w:val="auto"/>
                <w:kern w:val="2"/>
                <w:sz w:val="21"/>
                <w:szCs w:val="21"/>
                <w:highlight w:val="none"/>
                <w:lang w:val="en-US" w:eastAsia="zh-CN" w:bidi="ar-SA"/>
              </w:rPr>
              <w:t>。</w:t>
            </w:r>
          </w:p>
          <w:p w14:paraId="72558CD1">
            <w:pPr>
              <w:keepNext w:val="0"/>
              <w:keepLines w:val="0"/>
              <w:pageBreakBefore w:val="0"/>
              <w:widowControl/>
              <w:numPr>
                <w:ilvl w:val="0"/>
                <w:numId w:val="1"/>
              </w:numPr>
              <w:suppressLineNumbers w:val="0"/>
              <w:tabs>
                <w:tab w:val="left" w:pos="0"/>
                <w:tab w:val="left" w:pos="1134"/>
                <w:tab w:val="left" w:pos="8505"/>
              </w:tabs>
              <w:kinsoku/>
              <w:wordWrap/>
              <w:overflowPunct/>
              <w:topLinePunct w:val="0"/>
              <w:autoSpaceDE/>
              <w:autoSpaceDN/>
              <w:bidi w:val="0"/>
              <w:adjustRightInd w:val="0"/>
              <w:spacing w:before="0" w:after="0" w:line="360" w:lineRule="auto"/>
              <w:ind w:left="0" w:leftChars="0" w:right="0" w:firstLine="0" w:firstLineChars="0"/>
              <w:jc w:val="left"/>
              <w:textAlignment w:val="baseline"/>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项目其他人员：拟派项目人员每有一人</w:t>
            </w:r>
            <w:r>
              <w:rPr>
                <w:rFonts w:hint="eastAsia" w:ascii="宋体" w:hAnsi="宋体" w:cs="宋体"/>
                <w:b w:val="0"/>
                <w:bCs/>
                <w:color w:val="auto"/>
                <w:kern w:val="2"/>
                <w:sz w:val="21"/>
                <w:szCs w:val="21"/>
                <w:highlight w:val="none"/>
                <w:lang w:val="en-US" w:eastAsia="zh-CN" w:bidi="ar-SA"/>
              </w:rPr>
              <w:t>具有</w:t>
            </w:r>
            <w:r>
              <w:rPr>
                <w:rFonts w:hint="eastAsia" w:ascii="宋体" w:hAnsi="宋体" w:eastAsia="宋体" w:cs="宋体"/>
                <w:b w:val="0"/>
                <w:bCs/>
                <w:color w:val="auto"/>
                <w:kern w:val="2"/>
                <w:sz w:val="21"/>
                <w:szCs w:val="21"/>
                <w:highlight w:val="none"/>
                <w:lang w:val="en-US" w:eastAsia="zh-CN" w:bidi="ar-SA"/>
              </w:rPr>
              <w:t>咨询工程师(投资)</w:t>
            </w:r>
            <w:r>
              <w:rPr>
                <w:rFonts w:hint="default" w:ascii="宋体" w:hAnsi="宋体" w:eastAsia="宋体" w:cs="宋体"/>
                <w:b w:val="0"/>
                <w:bCs/>
                <w:color w:val="auto"/>
                <w:kern w:val="2"/>
                <w:sz w:val="21"/>
                <w:szCs w:val="21"/>
                <w:highlight w:val="none"/>
                <w:lang w:val="en-US" w:eastAsia="zh-CN" w:bidi="ar-SA"/>
              </w:rPr>
              <w:t>资格</w:t>
            </w:r>
            <w:r>
              <w:rPr>
                <w:rFonts w:hint="eastAsia" w:ascii="宋体" w:hAnsi="宋体" w:eastAsia="宋体" w:cs="宋体"/>
                <w:b w:val="0"/>
                <w:bCs/>
                <w:color w:val="auto"/>
                <w:kern w:val="2"/>
                <w:sz w:val="21"/>
                <w:szCs w:val="21"/>
                <w:highlight w:val="none"/>
                <w:lang w:val="en-US" w:eastAsia="zh-CN" w:bidi="ar-SA"/>
              </w:rPr>
              <w:t>，</w:t>
            </w:r>
            <w:r>
              <w:rPr>
                <w:rFonts w:hint="eastAsia" w:ascii="宋体" w:hAnsi="宋体" w:cs="宋体"/>
                <w:b w:val="0"/>
                <w:bCs/>
                <w:color w:val="auto"/>
                <w:kern w:val="2"/>
                <w:sz w:val="21"/>
                <w:szCs w:val="21"/>
                <w:highlight w:val="none"/>
                <w:lang w:val="en-US" w:eastAsia="zh-CN" w:bidi="ar-SA"/>
              </w:rPr>
              <w:t>并注册在比选申请人公司</w:t>
            </w:r>
            <w:r>
              <w:rPr>
                <w:rFonts w:hint="eastAsia" w:ascii="宋体" w:hAnsi="宋体" w:eastAsia="宋体" w:cs="宋体"/>
                <w:b w:val="0"/>
                <w:bCs/>
                <w:color w:val="auto"/>
                <w:kern w:val="2"/>
                <w:sz w:val="21"/>
                <w:szCs w:val="21"/>
                <w:highlight w:val="none"/>
                <w:lang w:val="en-US" w:eastAsia="zh-CN" w:bidi="ar-SA"/>
              </w:rPr>
              <w:t>的得</w:t>
            </w:r>
            <w:r>
              <w:rPr>
                <w:rFonts w:hint="eastAsia" w:ascii="宋体" w:hAnsi="宋体" w:cs="宋体"/>
                <w:b w:val="0"/>
                <w:bCs/>
                <w:color w:val="auto"/>
                <w:kern w:val="2"/>
                <w:sz w:val="21"/>
                <w:szCs w:val="21"/>
                <w:highlight w:val="none"/>
                <w:lang w:val="en-US" w:eastAsia="zh-CN" w:bidi="ar-SA"/>
              </w:rPr>
              <w:t>3</w:t>
            </w:r>
            <w:r>
              <w:rPr>
                <w:rFonts w:hint="eastAsia" w:ascii="宋体" w:hAnsi="宋体" w:eastAsia="宋体" w:cs="宋体"/>
                <w:b w:val="0"/>
                <w:bCs/>
                <w:color w:val="auto"/>
                <w:kern w:val="2"/>
                <w:sz w:val="21"/>
                <w:szCs w:val="21"/>
                <w:highlight w:val="none"/>
                <w:lang w:val="en-US" w:eastAsia="zh-CN" w:bidi="ar-SA"/>
              </w:rPr>
              <w:t>分，本项最高得</w:t>
            </w:r>
            <w:r>
              <w:rPr>
                <w:rFonts w:hint="eastAsia" w:ascii="宋体" w:hAnsi="宋体" w:cs="宋体"/>
                <w:b w:val="0"/>
                <w:bCs/>
                <w:color w:val="auto"/>
                <w:kern w:val="2"/>
                <w:sz w:val="21"/>
                <w:szCs w:val="21"/>
                <w:highlight w:val="none"/>
                <w:lang w:val="en-US" w:eastAsia="zh-CN" w:bidi="ar-SA"/>
              </w:rPr>
              <w:t>6</w:t>
            </w:r>
            <w:r>
              <w:rPr>
                <w:rFonts w:hint="eastAsia" w:ascii="宋体" w:hAnsi="宋体" w:eastAsia="宋体" w:cs="宋体"/>
                <w:b w:val="0"/>
                <w:bCs/>
                <w:color w:val="auto"/>
                <w:kern w:val="2"/>
                <w:sz w:val="21"/>
                <w:szCs w:val="21"/>
                <w:highlight w:val="none"/>
                <w:lang w:val="en-US" w:eastAsia="zh-CN" w:bidi="ar-SA"/>
              </w:rPr>
              <w:t>分。</w:t>
            </w:r>
          </w:p>
          <w:p w14:paraId="2C895BFB">
            <w:pPr>
              <w:keepNext w:val="0"/>
              <w:keepLines w:val="0"/>
              <w:pageBreakBefore w:val="0"/>
              <w:widowControl/>
              <w:numPr>
                <w:ilvl w:val="0"/>
                <w:numId w:val="0"/>
              </w:numPr>
              <w:suppressLineNumbers w:val="0"/>
              <w:tabs>
                <w:tab w:val="left" w:pos="0"/>
                <w:tab w:val="left" w:pos="1134"/>
                <w:tab w:val="left" w:pos="8505"/>
              </w:tabs>
              <w:kinsoku/>
              <w:wordWrap/>
              <w:overflowPunct/>
              <w:topLinePunct w:val="0"/>
              <w:autoSpaceDE/>
              <w:autoSpaceDN/>
              <w:bidi w:val="0"/>
              <w:adjustRightInd w:val="0"/>
              <w:spacing w:before="0" w:after="0" w:line="360" w:lineRule="auto"/>
              <w:ind w:leftChars="0" w:right="0" w:rightChars="0"/>
              <w:jc w:val="left"/>
              <w:textAlignment w:val="baseline"/>
              <w:rPr>
                <w:rFonts w:hint="default" w:ascii="宋体" w:hAnsi="宋体" w:eastAsia="宋体" w:cs="宋体"/>
                <w:b w:val="0"/>
                <w:bCs/>
                <w:color w:val="auto"/>
                <w:sz w:val="21"/>
                <w:szCs w:val="21"/>
                <w:highlight w:val="none"/>
                <w:lang w:val="en-US" w:eastAsia="zh-CN"/>
              </w:rPr>
            </w:pPr>
            <w:r>
              <w:rPr>
                <w:rFonts w:hint="default" w:ascii="宋体" w:hAnsi="宋体" w:eastAsia="宋体" w:cs="宋体"/>
                <w:b w:val="0"/>
                <w:bCs/>
                <w:color w:val="auto"/>
                <w:kern w:val="2"/>
                <w:sz w:val="21"/>
                <w:szCs w:val="21"/>
                <w:highlight w:val="none"/>
                <w:lang w:val="en-US" w:eastAsia="zh-CN" w:bidi="ar-SA"/>
              </w:rPr>
              <w:t>注：</w:t>
            </w:r>
            <w:r>
              <w:rPr>
                <w:rFonts w:hint="eastAsia" w:ascii="宋体" w:hAnsi="宋体" w:eastAsia="宋体" w:cs="宋体"/>
                <w:b w:val="0"/>
                <w:bCs/>
                <w:color w:val="auto"/>
                <w:kern w:val="2"/>
                <w:sz w:val="21"/>
                <w:szCs w:val="21"/>
                <w:highlight w:val="none"/>
                <w:lang w:val="en-US" w:eastAsia="zh-CN" w:bidi="ar-SA"/>
              </w:rPr>
              <w:t>拟派项目人员需提供</w:t>
            </w:r>
            <w:r>
              <w:rPr>
                <w:rFonts w:hint="default" w:ascii="宋体" w:hAnsi="宋体" w:eastAsia="宋体" w:cs="宋体"/>
                <w:b w:val="0"/>
                <w:bCs/>
                <w:color w:val="auto"/>
                <w:kern w:val="2"/>
                <w:sz w:val="21"/>
                <w:szCs w:val="21"/>
                <w:highlight w:val="none"/>
                <w:lang w:val="en-US" w:eastAsia="zh-CN" w:bidi="ar-SA"/>
              </w:rPr>
              <w:t>资格</w:t>
            </w:r>
            <w:r>
              <w:rPr>
                <w:rFonts w:hint="eastAsia" w:ascii="宋体" w:hAnsi="宋体" w:eastAsia="宋体" w:cs="宋体"/>
                <w:b w:val="0"/>
                <w:bCs/>
                <w:color w:val="auto"/>
                <w:kern w:val="2"/>
                <w:sz w:val="21"/>
                <w:szCs w:val="21"/>
                <w:highlight w:val="none"/>
                <w:lang w:val="en-US" w:eastAsia="zh-CN" w:bidi="ar-SA"/>
              </w:rPr>
              <w:t>证书</w:t>
            </w:r>
            <w:r>
              <w:rPr>
                <w:rFonts w:hint="eastAsia" w:ascii="宋体" w:hAnsi="宋体" w:cs="宋体"/>
                <w:b w:val="0"/>
                <w:bCs/>
                <w:color w:val="auto"/>
                <w:kern w:val="2"/>
                <w:sz w:val="21"/>
                <w:szCs w:val="21"/>
                <w:highlight w:val="none"/>
                <w:lang w:val="en-US" w:eastAsia="zh-CN" w:bidi="ar-SA"/>
              </w:rPr>
              <w:t>、社保证明</w:t>
            </w:r>
            <w:r>
              <w:rPr>
                <w:rFonts w:hint="eastAsia" w:ascii="宋体" w:hAnsi="宋体" w:eastAsia="宋体" w:cs="宋体"/>
                <w:b w:val="0"/>
                <w:bCs/>
                <w:color w:val="auto"/>
                <w:kern w:val="2"/>
                <w:sz w:val="21"/>
                <w:szCs w:val="21"/>
                <w:highlight w:val="none"/>
                <w:lang w:val="en-US" w:eastAsia="zh-CN" w:bidi="ar-SA"/>
              </w:rPr>
              <w:t>等相关证明材料。</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382F86F5">
            <w:pPr>
              <w:tabs>
                <w:tab w:val="left" w:pos="0"/>
                <w:tab w:val="left" w:pos="992"/>
                <w:tab w:val="left" w:pos="1134"/>
              </w:tabs>
              <w:spacing w:line="240" w:lineRule="auto"/>
              <w:ind w:left="0" w:firstLine="0"/>
              <w:rPr>
                <w:rFonts w:hint="eastAsia" w:ascii="宋体" w:hAnsi="宋体" w:cs="宋体"/>
                <w:color w:val="auto"/>
                <w:sz w:val="21"/>
                <w:szCs w:val="21"/>
                <w:highlight w:val="none"/>
              </w:rPr>
            </w:pPr>
          </w:p>
        </w:tc>
      </w:tr>
      <w:tr w14:paraId="144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065" w:type="dxa"/>
            <w:tcBorders>
              <w:top w:val="single" w:color="auto" w:sz="4" w:space="0"/>
              <w:left w:val="single" w:color="auto" w:sz="4" w:space="0"/>
              <w:right w:val="single" w:color="auto" w:sz="4" w:space="0"/>
            </w:tcBorders>
            <w:noWrap w:val="0"/>
            <w:vAlign w:val="center"/>
          </w:tcPr>
          <w:p w14:paraId="00213B7D">
            <w:pPr>
              <w:tabs>
                <w:tab w:val="left" w:pos="0"/>
                <w:tab w:val="left" w:pos="1134"/>
                <w:tab w:val="left" w:pos="8505"/>
              </w:tabs>
              <w:snapToGrid w:val="0"/>
              <w:spacing w:before="0" w:after="0" w:line="240" w:lineRule="auto"/>
              <w:ind w:left="0" w:firstLine="0"/>
              <w:jc w:val="center"/>
              <w:rPr>
                <w:rFonts w:hint="eastAsia" w:ascii="宋体" w:hAnsi="宋体" w:cs="宋体"/>
                <w:b/>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服务方案</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E0D1883">
            <w:pPr>
              <w:tabs>
                <w:tab w:val="left" w:pos="0"/>
                <w:tab w:val="left" w:pos="1134"/>
                <w:tab w:val="left" w:pos="8505"/>
              </w:tabs>
              <w:snapToGrid w:val="0"/>
              <w:spacing w:before="0" w:after="0" w:line="240" w:lineRule="auto"/>
              <w:ind w:left="0" w:firstLine="0"/>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40</w:t>
            </w:r>
            <w:r>
              <w:rPr>
                <w:rFonts w:hint="eastAsia" w:ascii="宋体" w:hAnsi="宋体" w:cs="宋体"/>
                <w:b w:val="0"/>
                <w:bCs/>
                <w:color w:val="auto"/>
                <w:sz w:val="21"/>
                <w:szCs w:val="21"/>
                <w:highlight w:val="none"/>
              </w:rPr>
              <w:t>分</w:t>
            </w:r>
          </w:p>
        </w:tc>
        <w:tc>
          <w:tcPr>
            <w:tcW w:w="6715" w:type="dxa"/>
            <w:tcBorders>
              <w:top w:val="single" w:color="auto" w:sz="4" w:space="0"/>
              <w:left w:val="single" w:color="auto" w:sz="4" w:space="0"/>
              <w:bottom w:val="single" w:color="auto" w:sz="4" w:space="0"/>
              <w:right w:val="single" w:color="auto" w:sz="4" w:space="0"/>
            </w:tcBorders>
            <w:noWrap w:val="0"/>
            <w:vAlign w:val="center"/>
          </w:tcPr>
          <w:p w14:paraId="588B84EC">
            <w:pPr>
              <w:keepNext w:val="0"/>
              <w:keepLines w:val="0"/>
              <w:pageBreakBefore w:val="0"/>
              <w:widowControl/>
              <w:numPr>
                <w:ilvl w:val="0"/>
                <w:numId w:val="0"/>
              </w:numPr>
              <w:suppressLineNumbers w:val="0"/>
              <w:tabs>
                <w:tab w:val="left" w:pos="0"/>
                <w:tab w:val="left" w:pos="1134"/>
                <w:tab w:val="left" w:pos="8505"/>
              </w:tabs>
              <w:kinsoku/>
              <w:wordWrap/>
              <w:overflowPunct/>
              <w:topLinePunct w:val="0"/>
              <w:autoSpaceDE/>
              <w:autoSpaceDN/>
              <w:bidi w:val="0"/>
              <w:adjustRightInd w:val="0"/>
              <w:spacing w:before="0" w:after="0" w:line="360" w:lineRule="auto"/>
              <w:ind w:leftChars="0" w:right="0" w:rightChars="0"/>
              <w:jc w:val="left"/>
              <w:textAlignment w:val="baseline"/>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服务方案应包含：1.工作流程及安排；2.重难点分析；3.工作进度计划及人员安排；4.项目保障措施（包含质量控制措施、进度保障措施、沟通协调与应急管理措施）。服务方案完善、清晰</w:t>
            </w:r>
            <w:r>
              <w:rPr>
                <w:rFonts w:hint="eastAsia" w:ascii="宋体" w:hAnsi="宋体" w:cs="宋体"/>
                <w:b w:val="0"/>
                <w:bCs/>
                <w:color w:val="auto"/>
                <w:kern w:val="2"/>
                <w:sz w:val="21"/>
                <w:szCs w:val="21"/>
                <w:highlight w:val="none"/>
                <w:lang w:val="en-US" w:eastAsia="zh-CN" w:bidi="ar-SA"/>
              </w:rPr>
              <w:t>的</w:t>
            </w:r>
            <w:r>
              <w:rPr>
                <w:rFonts w:hint="eastAsia" w:ascii="宋体" w:hAnsi="宋体" w:eastAsia="宋体" w:cs="宋体"/>
                <w:b w:val="0"/>
                <w:bCs/>
                <w:color w:val="auto"/>
                <w:kern w:val="2"/>
                <w:sz w:val="21"/>
                <w:szCs w:val="21"/>
                <w:highlight w:val="none"/>
                <w:lang w:val="en-US" w:eastAsia="zh-CN" w:bidi="ar-SA"/>
              </w:rPr>
              <w:t>得</w:t>
            </w:r>
            <w:r>
              <w:rPr>
                <w:rFonts w:hint="eastAsia" w:ascii="宋体" w:hAnsi="宋体" w:cs="宋体"/>
                <w:b w:val="0"/>
                <w:bCs/>
                <w:color w:val="auto"/>
                <w:kern w:val="2"/>
                <w:sz w:val="21"/>
                <w:szCs w:val="21"/>
                <w:highlight w:val="none"/>
                <w:lang w:val="en-US" w:eastAsia="zh-CN" w:bidi="ar-SA"/>
              </w:rPr>
              <w:t>4</w:t>
            </w:r>
            <w:r>
              <w:rPr>
                <w:rFonts w:hint="eastAsia" w:ascii="宋体" w:hAnsi="宋体" w:eastAsia="宋体" w:cs="宋体"/>
                <w:b w:val="0"/>
                <w:bCs/>
                <w:color w:val="auto"/>
                <w:kern w:val="2"/>
                <w:sz w:val="21"/>
                <w:szCs w:val="21"/>
                <w:highlight w:val="none"/>
                <w:lang w:val="en-US" w:eastAsia="zh-CN" w:bidi="ar-SA"/>
              </w:rPr>
              <w:t>0分。其中如漏项或方案缺失扣10分，扣完为止。如方案中每有一处缺陷扣2分，扣完为止。</w:t>
            </w:r>
          </w:p>
          <w:p w14:paraId="66FAED40">
            <w:pPr>
              <w:keepNext w:val="0"/>
              <w:keepLines w:val="0"/>
              <w:pageBreakBefore w:val="0"/>
              <w:widowControl/>
              <w:numPr>
                <w:ilvl w:val="0"/>
                <w:numId w:val="0"/>
              </w:numPr>
              <w:suppressLineNumbers w:val="0"/>
              <w:tabs>
                <w:tab w:val="left" w:pos="0"/>
                <w:tab w:val="left" w:pos="1134"/>
                <w:tab w:val="left" w:pos="8505"/>
              </w:tabs>
              <w:kinsoku/>
              <w:wordWrap/>
              <w:overflowPunct/>
              <w:topLinePunct w:val="0"/>
              <w:autoSpaceDE/>
              <w:autoSpaceDN/>
              <w:bidi w:val="0"/>
              <w:adjustRightInd w:val="0"/>
              <w:spacing w:before="0" w:after="0" w:line="360" w:lineRule="auto"/>
              <w:ind w:leftChars="0" w:right="0" w:rightChars="0"/>
              <w:jc w:val="left"/>
              <w:textAlignment w:val="baseline"/>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注：缺陷指方案中出现错字、漏字、套用其他项目方案、前后不一致、表达模糊、内容重复、关键信息错误等情况。</w:t>
            </w:r>
          </w:p>
        </w:tc>
        <w:tc>
          <w:tcPr>
            <w:tcW w:w="712" w:type="dxa"/>
            <w:tcBorders>
              <w:top w:val="single" w:color="auto" w:sz="4" w:space="0"/>
              <w:left w:val="single" w:color="auto" w:sz="4" w:space="0"/>
              <w:right w:val="single" w:color="auto" w:sz="4" w:space="0"/>
            </w:tcBorders>
            <w:noWrap w:val="0"/>
            <w:vAlign w:val="center"/>
          </w:tcPr>
          <w:p w14:paraId="3D08D51A">
            <w:pPr>
              <w:tabs>
                <w:tab w:val="left" w:pos="0"/>
                <w:tab w:val="left" w:pos="992"/>
                <w:tab w:val="left" w:pos="1134"/>
              </w:tabs>
              <w:spacing w:line="240" w:lineRule="auto"/>
              <w:ind w:left="0" w:firstLine="0"/>
              <w:rPr>
                <w:rFonts w:hint="eastAsia" w:ascii="宋体" w:hAnsi="宋体" w:cs="宋体"/>
                <w:color w:val="auto"/>
                <w:sz w:val="21"/>
                <w:szCs w:val="21"/>
                <w:highlight w:val="none"/>
              </w:rPr>
            </w:pPr>
          </w:p>
        </w:tc>
      </w:tr>
    </w:tbl>
    <w:p w14:paraId="39E36967">
      <w:pPr>
        <w:pStyle w:val="26"/>
        <w:snapToGrid w:val="0"/>
        <w:spacing w:after="170" w:afterLines="0" w:line="240" w:lineRule="auto"/>
        <w:ind w:left="-315" w:leftChars="-150" w:firstLine="358" w:firstLineChars="170"/>
        <w:rPr>
          <w:rFonts w:hAnsi="宋体" w:cs="宋体"/>
          <w:b/>
          <w:bCs/>
          <w:color w:val="auto"/>
          <w:sz w:val="21"/>
          <w:szCs w:val="21"/>
          <w:highlight w:val="none"/>
        </w:rPr>
      </w:pPr>
      <w:r>
        <w:rPr>
          <w:rFonts w:hint="eastAsia" w:ascii="宋体" w:hAnsi="宋体" w:eastAsia="宋体" w:cs="宋体"/>
          <w:color w:val="auto"/>
          <w:sz w:val="21"/>
          <w:szCs w:val="21"/>
          <w:highlight w:val="none"/>
          <w:lang w:val="en-US" w:eastAsia="zh-CN"/>
        </w:rPr>
        <w:t>七</w:t>
      </w:r>
      <w:r>
        <w:rPr>
          <w:rFonts w:hAnsi="宋体" w:cs="宋体"/>
          <w:b/>
          <w:bCs/>
          <w:color w:val="auto"/>
          <w:sz w:val="21"/>
          <w:szCs w:val="21"/>
          <w:highlight w:val="none"/>
        </w:rPr>
        <w:t>、推荐中选候选人</w:t>
      </w:r>
    </w:p>
    <w:p w14:paraId="3D19D60F">
      <w:pPr>
        <w:pStyle w:val="19"/>
        <w:spacing w:line="320" w:lineRule="exact"/>
        <w:ind w:firstLine="315" w:firstLineChars="150"/>
        <w:rPr>
          <w:rFonts w:hAnsi="宋体" w:cs="宋体"/>
          <w:color w:val="auto"/>
          <w:sz w:val="21"/>
          <w:szCs w:val="21"/>
          <w:highlight w:val="none"/>
        </w:rPr>
      </w:pPr>
      <w:r>
        <w:rPr>
          <w:rFonts w:hAnsi="宋体" w:cs="宋体"/>
          <w:color w:val="auto"/>
          <w:sz w:val="21"/>
          <w:szCs w:val="21"/>
          <w:highlight w:val="none"/>
        </w:rPr>
        <w:t>评标委员会根据评分结果推荐中选候选人1-3名，并标明排列顺序。排列顺序按比选申请人综合得分由高到低顺序排列；得分相同，按报价由低到高顺序排列；报价相同，由比选人随机抽取确定中选人。</w:t>
      </w:r>
    </w:p>
    <w:p w14:paraId="66A9ABB7">
      <w:pPr>
        <w:pStyle w:val="19"/>
        <w:spacing w:line="320" w:lineRule="exact"/>
        <w:ind w:firstLine="315" w:firstLineChars="150"/>
        <w:rPr>
          <w:rFonts w:hAnsi="宋体" w:cs="宋体"/>
          <w:color w:val="auto"/>
          <w:sz w:val="21"/>
          <w:szCs w:val="21"/>
          <w:highlight w:val="none"/>
        </w:rPr>
      </w:pPr>
    </w:p>
    <w:p w14:paraId="4F08E441">
      <w:pPr>
        <w:pStyle w:val="19"/>
        <w:spacing w:line="320" w:lineRule="exact"/>
        <w:ind w:firstLine="315" w:firstLineChars="150"/>
        <w:rPr>
          <w:rFonts w:hAnsi="宋体" w:cs="宋体"/>
          <w:color w:val="auto"/>
          <w:sz w:val="21"/>
          <w:szCs w:val="21"/>
          <w:highlight w:val="none"/>
        </w:rPr>
      </w:pPr>
    </w:p>
    <w:p w14:paraId="61E4CE4C">
      <w:pPr>
        <w:pStyle w:val="19"/>
        <w:spacing w:line="320" w:lineRule="exact"/>
        <w:ind w:left="0" w:leftChars="0" w:firstLine="0" w:firstLineChars="0"/>
        <w:rPr>
          <w:rFonts w:hAnsi="宋体" w:cs="宋体"/>
          <w:color w:val="auto"/>
          <w:sz w:val="21"/>
          <w:szCs w:val="21"/>
          <w:highlight w:val="none"/>
        </w:rPr>
      </w:pPr>
    </w:p>
    <w:p w14:paraId="13225DD5">
      <w:pPr>
        <w:pStyle w:val="4"/>
        <w:jc w:val="center"/>
        <w:outlineLvl w:val="9"/>
        <w:rPr>
          <w:rFonts w:hint="eastAsia" w:ascii="宋体" w:hAnsi="宋体" w:eastAsia="宋体" w:cs="宋体"/>
          <w:color w:val="auto"/>
          <w:highlight w:val="none"/>
        </w:rPr>
        <w:sectPr>
          <w:pgSz w:w="11906" w:h="16838"/>
          <w:pgMar w:top="1440" w:right="1083" w:bottom="1440" w:left="1083" w:header="851" w:footer="992" w:gutter="0"/>
          <w:cols w:space="720" w:num="1"/>
          <w:docGrid w:type="lines" w:linePitch="347" w:charSpace="0"/>
        </w:sectPr>
      </w:pPr>
      <w:bookmarkStart w:id="295" w:name="_Toc24438"/>
      <w:bookmarkStart w:id="296" w:name="_Toc29746"/>
    </w:p>
    <w:bookmarkEnd w:id="295"/>
    <w:bookmarkEnd w:id="296"/>
    <w:p w14:paraId="4EDD3F7E">
      <w:pPr>
        <w:pStyle w:val="4"/>
        <w:jc w:val="center"/>
        <w:outlineLvl w:val="0"/>
        <w:rPr>
          <w:rFonts w:hint="eastAsia" w:ascii="宋体" w:hAnsi="宋体" w:eastAsia="宋体" w:cs="宋体"/>
          <w:color w:val="auto"/>
          <w:highlight w:val="none"/>
        </w:rPr>
      </w:pPr>
      <w:bookmarkStart w:id="297" w:name="_Toc17521"/>
      <w:bookmarkStart w:id="298" w:name="_Toc13459"/>
      <w:bookmarkStart w:id="299" w:name="_Toc12802"/>
      <w:bookmarkStart w:id="300" w:name="_Toc32730"/>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 xml:space="preserve">章  </w:t>
      </w:r>
      <w:bookmarkEnd w:id="297"/>
      <w:bookmarkStart w:id="301" w:name="_Toc19204"/>
      <w:bookmarkStart w:id="302" w:name="_Toc6162"/>
      <w:r>
        <w:rPr>
          <w:rFonts w:hint="eastAsia" w:ascii="宋体" w:hAnsi="宋体" w:eastAsia="宋体" w:cs="宋体"/>
          <w:color w:val="auto"/>
          <w:highlight w:val="none"/>
        </w:rPr>
        <w:t>比选申请文件部分格式</w:t>
      </w:r>
      <w:bookmarkEnd w:id="298"/>
      <w:bookmarkEnd w:id="299"/>
      <w:bookmarkEnd w:id="300"/>
      <w:bookmarkEnd w:id="301"/>
      <w:bookmarkEnd w:id="302"/>
    </w:p>
    <w:p w14:paraId="3E23F06F">
      <w:pPr>
        <w:tabs>
          <w:tab w:val="left" w:pos="0"/>
          <w:tab w:val="left" w:pos="1134"/>
          <w:tab w:val="left" w:pos="8505"/>
        </w:tabs>
        <w:jc w:val="center"/>
        <w:rPr>
          <w:rFonts w:hint="eastAsia" w:ascii="宋体" w:hAnsi="宋体" w:cs="宋体"/>
          <w:color w:val="auto"/>
          <w:sz w:val="32"/>
          <w:szCs w:val="32"/>
          <w:highlight w:val="none"/>
          <w:u w:val="single"/>
        </w:rPr>
      </w:pPr>
    </w:p>
    <w:p w14:paraId="61785FD1">
      <w:pPr>
        <w:tabs>
          <w:tab w:val="left" w:pos="0"/>
          <w:tab w:val="left" w:pos="1134"/>
          <w:tab w:val="left" w:pos="8505"/>
        </w:tabs>
        <w:jc w:val="center"/>
        <w:rPr>
          <w:rFonts w:hint="eastAsia" w:ascii="宋体" w:hAnsi="宋体" w:cs="宋体"/>
          <w:color w:val="auto"/>
          <w:sz w:val="28"/>
          <w:szCs w:val="28"/>
          <w:highlight w:val="none"/>
        </w:rPr>
      </w:pPr>
      <w:r>
        <w:rPr>
          <w:rFonts w:hint="eastAsia" w:ascii="宋体" w:hAnsi="宋体" w:cs="宋体"/>
          <w:color w:val="auto"/>
          <w:sz w:val="32"/>
          <w:szCs w:val="32"/>
          <w:highlight w:val="none"/>
          <w:u w:val="single"/>
        </w:rPr>
        <w:t xml:space="preserve">             </w:t>
      </w:r>
      <w:r>
        <w:rPr>
          <w:rFonts w:hint="eastAsia" w:ascii="宋体" w:hAnsi="宋体" w:cs="宋体"/>
          <w:color w:val="auto"/>
          <w:sz w:val="28"/>
          <w:szCs w:val="28"/>
          <w:highlight w:val="none"/>
        </w:rPr>
        <w:t>（项目名称）项目</w:t>
      </w:r>
    </w:p>
    <w:p w14:paraId="580F92CA">
      <w:pPr>
        <w:tabs>
          <w:tab w:val="left" w:pos="0"/>
          <w:tab w:val="left" w:pos="1134"/>
          <w:tab w:val="left" w:pos="8505"/>
        </w:tabs>
        <w:spacing w:before="347" w:beforeLines="100"/>
        <w:jc w:val="center"/>
        <w:rPr>
          <w:rFonts w:hint="eastAsia" w:ascii="宋体" w:hAnsi="宋体" w:cs="宋体"/>
          <w:color w:val="auto"/>
          <w:sz w:val="44"/>
          <w:szCs w:val="44"/>
          <w:highlight w:val="none"/>
        </w:rPr>
      </w:pPr>
    </w:p>
    <w:p w14:paraId="7261C416">
      <w:pPr>
        <w:tabs>
          <w:tab w:val="left" w:pos="0"/>
          <w:tab w:val="left" w:pos="1134"/>
          <w:tab w:val="left" w:pos="8505"/>
        </w:tabs>
        <w:spacing w:before="347" w:beforeLines="100"/>
        <w:jc w:val="center"/>
        <w:rPr>
          <w:rFonts w:hint="eastAsia" w:ascii="宋体" w:hAnsi="宋体" w:cs="宋体"/>
          <w:color w:val="auto"/>
          <w:sz w:val="44"/>
          <w:szCs w:val="44"/>
          <w:highlight w:val="none"/>
        </w:rPr>
      </w:pPr>
    </w:p>
    <w:p w14:paraId="638A5649">
      <w:pPr>
        <w:tabs>
          <w:tab w:val="left" w:pos="0"/>
          <w:tab w:val="left" w:pos="1134"/>
          <w:tab w:val="left" w:pos="8505"/>
        </w:tabs>
        <w:spacing w:before="347" w:beforeLines="100"/>
        <w:jc w:val="center"/>
        <w:rPr>
          <w:rFonts w:hint="eastAsia" w:ascii="宋体" w:hAnsi="宋体" w:cs="宋体"/>
          <w:color w:val="auto"/>
          <w:sz w:val="44"/>
          <w:szCs w:val="44"/>
          <w:highlight w:val="none"/>
        </w:rPr>
      </w:pPr>
    </w:p>
    <w:p w14:paraId="5DCFDF8C">
      <w:pPr>
        <w:tabs>
          <w:tab w:val="left" w:pos="0"/>
          <w:tab w:val="left" w:pos="1134"/>
          <w:tab w:val="left" w:pos="8505"/>
        </w:tabs>
        <w:spacing w:before="347" w:beforeLines="100"/>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比选申请文件</w:t>
      </w:r>
    </w:p>
    <w:p w14:paraId="1432D881">
      <w:pPr>
        <w:tabs>
          <w:tab w:val="left" w:pos="0"/>
          <w:tab w:val="left" w:pos="1134"/>
          <w:tab w:val="left" w:pos="8505"/>
        </w:tabs>
        <w:jc w:val="center"/>
        <w:rPr>
          <w:rFonts w:hint="eastAsia" w:ascii="宋体" w:hAnsi="宋体" w:cs="宋体"/>
          <w:color w:val="auto"/>
          <w:sz w:val="32"/>
          <w:szCs w:val="32"/>
          <w:highlight w:val="none"/>
        </w:rPr>
      </w:pPr>
    </w:p>
    <w:p w14:paraId="7FC8B5E9">
      <w:pPr>
        <w:tabs>
          <w:tab w:val="left" w:pos="0"/>
          <w:tab w:val="left" w:pos="1134"/>
          <w:tab w:val="left" w:pos="8505"/>
        </w:tabs>
        <w:jc w:val="center"/>
        <w:rPr>
          <w:rFonts w:hint="eastAsia" w:ascii="宋体" w:hAnsi="宋体" w:cs="宋体"/>
          <w:color w:val="auto"/>
          <w:sz w:val="32"/>
          <w:szCs w:val="32"/>
          <w:highlight w:val="none"/>
        </w:rPr>
      </w:pPr>
    </w:p>
    <w:p w14:paraId="537FBCDF">
      <w:pPr>
        <w:tabs>
          <w:tab w:val="left" w:pos="0"/>
          <w:tab w:val="left" w:pos="1134"/>
          <w:tab w:val="left" w:pos="8505"/>
        </w:tabs>
        <w:jc w:val="center"/>
        <w:rPr>
          <w:rFonts w:hint="eastAsia" w:ascii="宋体" w:hAnsi="宋体" w:cs="宋体"/>
          <w:color w:val="auto"/>
          <w:sz w:val="32"/>
          <w:szCs w:val="32"/>
          <w:highlight w:val="none"/>
        </w:rPr>
      </w:pPr>
    </w:p>
    <w:p w14:paraId="459AAE0E">
      <w:pPr>
        <w:tabs>
          <w:tab w:val="left" w:pos="0"/>
          <w:tab w:val="left" w:pos="1134"/>
          <w:tab w:val="left" w:pos="8505"/>
        </w:tabs>
        <w:jc w:val="center"/>
        <w:rPr>
          <w:rFonts w:hint="eastAsia" w:ascii="宋体" w:hAnsi="宋体" w:cs="宋体"/>
          <w:color w:val="auto"/>
          <w:sz w:val="32"/>
          <w:szCs w:val="32"/>
          <w:highlight w:val="none"/>
        </w:rPr>
      </w:pPr>
    </w:p>
    <w:p w14:paraId="30589817">
      <w:pPr>
        <w:tabs>
          <w:tab w:val="left" w:pos="0"/>
          <w:tab w:val="left" w:pos="1134"/>
          <w:tab w:val="left" w:pos="850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  比选申请人：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（盖单位章）</w:t>
      </w:r>
    </w:p>
    <w:p w14:paraId="5F747AD9">
      <w:pPr>
        <w:tabs>
          <w:tab w:val="left" w:pos="0"/>
          <w:tab w:val="left" w:pos="1134"/>
          <w:tab w:val="left" w:pos="8505"/>
        </w:tabs>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法定代表人或其委托代理人：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44862975">
      <w:pPr>
        <w:tabs>
          <w:tab w:val="left" w:pos="0"/>
          <w:tab w:val="left" w:pos="1134"/>
          <w:tab w:val="left" w:pos="8505"/>
        </w:tabs>
        <w:jc w:val="center"/>
        <w:rPr>
          <w:rFonts w:hint="eastAsia" w:ascii="宋体" w:hAnsi="宋体" w:cs="宋体"/>
          <w:color w:val="auto"/>
          <w:sz w:val="28"/>
          <w:szCs w:val="28"/>
          <w:highlight w:val="none"/>
        </w:rPr>
      </w:pPr>
    </w:p>
    <w:p w14:paraId="0F9A72DD">
      <w:pPr>
        <w:tabs>
          <w:tab w:val="left" w:pos="0"/>
          <w:tab w:val="left" w:pos="1134"/>
          <w:tab w:val="left" w:pos="8505"/>
        </w:tabs>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8733B01">
      <w:pPr>
        <w:tabs>
          <w:tab w:val="left" w:pos="0"/>
          <w:tab w:val="left" w:pos="1134"/>
          <w:tab w:val="left" w:pos="8505"/>
        </w:tabs>
        <w:spacing w:line="360" w:lineRule="auto"/>
        <w:rPr>
          <w:rFonts w:hint="eastAsia" w:ascii="宋体" w:hAnsi="宋体" w:cs="宋体"/>
          <w:color w:val="auto"/>
          <w:szCs w:val="21"/>
          <w:highlight w:val="none"/>
        </w:rPr>
      </w:pPr>
    </w:p>
    <w:p w14:paraId="2176AB05">
      <w:pPr>
        <w:tabs>
          <w:tab w:val="left" w:pos="0"/>
          <w:tab w:val="left" w:pos="1134"/>
          <w:tab w:val="left" w:pos="8505"/>
        </w:tabs>
        <w:spacing w:line="360" w:lineRule="auto"/>
        <w:jc w:val="center"/>
        <w:rPr>
          <w:rFonts w:hint="eastAsia" w:ascii="宋体" w:hAnsi="宋体" w:cs="宋体"/>
          <w:b/>
          <w:bCs/>
          <w:color w:val="auto"/>
          <w:sz w:val="28"/>
          <w:szCs w:val="28"/>
          <w:highlight w:val="none"/>
        </w:rPr>
      </w:pPr>
    </w:p>
    <w:p w14:paraId="75B0A4C3">
      <w:pPr>
        <w:tabs>
          <w:tab w:val="left" w:pos="0"/>
          <w:tab w:val="left" w:pos="1134"/>
          <w:tab w:val="left" w:pos="8505"/>
        </w:tabs>
        <w:spacing w:line="360" w:lineRule="auto"/>
        <w:jc w:val="center"/>
        <w:rPr>
          <w:rFonts w:hint="eastAsia" w:ascii="宋体" w:hAnsi="宋体" w:cs="宋体"/>
          <w:b/>
          <w:bCs/>
          <w:color w:val="auto"/>
          <w:sz w:val="28"/>
          <w:szCs w:val="28"/>
          <w:highlight w:val="none"/>
        </w:rPr>
      </w:pPr>
    </w:p>
    <w:p w14:paraId="0593C23C">
      <w:pP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0B2B0969">
      <w:pPr>
        <w:pStyle w:val="26"/>
        <w:snapToGrid w:val="0"/>
        <w:spacing w:after="170" w:afterLines="0" w:line="240" w:lineRule="auto"/>
        <w:ind w:left="-315" w:leftChars="-150" w:firstLine="358" w:firstLineChars="170"/>
        <w:jc w:val="center"/>
        <w:rPr>
          <w:rFonts w:hint="eastAsia" w:ascii="宋体" w:hAnsi="宋体" w:cs="宋体"/>
          <w:b/>
          <w:color w:val="auto"/>
          <w:sz w:val="28"/>
          <w:szCs w:val="28"/>
          <w:highlight w:val="none"/>
        </w:rPr>
      </w:pPr>
      <w:r>
        <w:rPr>
          <w:rFonts w:hint="eastAsia" w:ascii="宋体" w:hAnsi="宋体" w:eastAsia="宋体" w:cs="宋体"/>
          <w:color w:val="auto"/>
          <w:sz w:val="21"/>
          <w:szCs w:val="21"/>
          <w:highlight w:val="none"/>
        </w:rPr>
        <w:t>一 、</w:t>
      </w:r>
      <w:r>
        <w:rPr>
          <w:rFonts w:hint="eastAsia" w:ascii="宋体" w:hAnsi="宋体" w:cs="宋体"/>
          <w:b/>
          <w:color w:val="auto"/>
          <w:sz w:val="28"/>
          <w:szCs w:val="28"/>
          <w:highlight w:val="none"/>
        </w:rPr>
        <w:t>参选函及声明</w:t>
      </w:r>
    </w:p>
    <w:p w14:paraId="51047554">
      <w:pPr>
        <w:pStyle w:val="26"/>
        <w:snapToGrid w:val="0"/>
        <w:spacing w:after="170" w:afterLines="0" w:line="240" w:lineRule="auto"/>
        <w:ind w:left="-315" w:leftChars="-150" w:firstLine="358" w:firstLineChars="170"/>
        <w:jc w:val="center"/>
        <w:rPr>
          <w:rFonts w:hAnsi="宋体" w:cs="宋体"/>
          <w:b/>
          <w:color w:val="auto"/>
          <w:sz w:val="21"/>
          <w:szCs w:val="21"/>
          <w:highlight w:val="none"/>
        </w:rPr>
      </w:pPr>
      <w:r>
        <w:rPr>
          <w:rFonts w:hAnsi="宋体" w:cs="宋体"/>
          <w:b/>
          <w:color w:val="auto"/>
          <w:sz w:val="21"/>
          <w:szCs w:val="21"/>
          <w:highlight w:val="none"/>
        </w:rPr>
        <w:t>（一）参选函</w:t>
      </w:r>
    </w:p>
    <w:p w14:paraId="106DC51A">
      <w:pPr>
        <w:tabs>
          <w:tab w:val="left" w:pos="0"/>
          <w:tab w:val="left" w:pos="1134"/>
          <w:tab w:val="left" w:pos="8505"/>
        </w:tabs>
        <w:spacing w:line="24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（比选人）</w:t>
      </w:r>
    </w:p>
    <w:p w14:paraId="1403E435">
      <w:pPr>
        <w:tabs>
          <w:tab w:val="left" w:pos="0"/>
          <w:tab w:val="left" w:pos="1134"/>
          <w:tab w:val="left" w:pos="8505"/>
        </w:tabs>
        <w:spacing w:line="24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 在研究了上述比选文件后，本比选申请人愿意参加</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(项目名称)比选活动，我方以</w:t>
      </w:r>
      <w:r>
        <w:rPr>
          <w:rFonts w:hint="eastAsia" w:ascii="宋体" w:hAnsi="宋体" w:cs="宋体"/>
          <w:color w:val="auto"/>
          <w:sz w:val="21"/>
          <w:highlight w:val="none"/>
          <w:u w:val="single"/>
          <w:lang w:val="en-US" w:eastAsia="zh-CN"/>
        </w:rPr>
        <w:t xml:space="preserve">      </w:t>
      </w:r>
      <w:r>
        <w:rPr>
          <w:rFonts w:hint="eastAsia" w:ascii="宋体" w:hAnsi="宋体" w:cs="宋体"/>
          <w:color w:val="auto"/>
          <w:sz w:val="21"/>
          <w:highlight w:val="none"/>
          <w:lang w:val="en-US" w:eastAsia="zh-CN"/>
        </w:rPr>
        <w:t>元；</w:t>
      </w:r>
      <w:r>
        <w:rPr>
          <w:rFonts w:hint="eastAsia" w:ascii="宋体" w:hAnsi="宋体" w:cs="宋体"/>
          <w:color w:val="auto"/>
          <w:sz w:val="21"/>
          <w:highlight w:val="none"/>
          <w:u w:val="none"/>
          <w:lang w:val="en-US" w:eastAsia="zh-CN"/>
        </w:rPr>
        <w:t>（大写：   ）</w:t>
      </w:r>
      <w:r>
        <w:rPr>
          <w:rFonts w:hint="eastAsia" w:ascii="宋体" w:hAnsi="宋体" w:cs="宋体"/>
          <w:color w:val="auto"/>
          <w:sz w:val="21"/>
          <w:szCs w:val="21"/>
          <w:highlight w:val="none"/>
        </w:rPr>
        <w:t>为比选报价</w:t>
      </w:r>
      <w:r>
        <w:rPr>
          <w:rFonts w:hint="eastAsia" w:ascii="宋体" w:hAnsi="宋体" w:cs="宋体"/>
          <w:color w:val="auto"/>
          <w:sz w:val="21"/>
          <w:szCs w:val="22"/>
          <w:highlight w:val="none"/>
        </w:rPr>
        <w:t>。</w:t>
      </w:r>
      <w:r>
        <w:rPr>
          <w:rFonts w:hint="eastAsia" w:ascii="宋体" w:hAnsi="宋体" w:cs="宋体"/>
          <w:color w:val="auto"/>
          <w:sz w:val="21"/>
          <w:szCs w:val="21"/>
          <w:highlight w:val="none"/>
          <w:lang w:val="en-US" w:eastAsia="zh-CN"/>
        </w:rPr>
        <w:t>服务期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，按合同约定实施和完成</w:t>
      </w:r>
      <w:r>
        <w:rPr>
          <w:rFonts w:hint="eastAsia" w:ascii="宋体" w:hAnsi="宋体" w:cs="宋体"/>
          <w:color w:val="auto"/>
          <w:sz w:val="21"/>
          <w:szCs w:val="21"/>
          <w:highlight w:val="none"/>
          <w:lang w:val="en-US" w:eastAsia="zh-CN"/>
        </w:rPr>
        <w:t>本项目所有</w:t>
      </w:r>
      <w:r>
        <w:rPr>
          <w:rFonts w:hint="eastAsia" w:ascii="宋体" w:hAnsi="宋体" w:cs="宋体"/>
          <w:color w:val="auto"/>
          <w:sz w:val="21"/>
          <w:szCs w:val="21"/>
          <w:highlight w:val="none"/>
        </w:rPr>
        <w:t>内容，</w:t>
      </w:r>
      <w:r>
        <w:rPr>
          <w:rFonts w:hint="eastAsia" w:ascii="宋体" w:hAnsi="宋体" w:cs="宋体"/>
          <w:color w:val="auto"/>
          <w:sz w:val="21"/>
          <w:szCs w:val="21"/>
          <w:highlight w:val="none"/>
          <w:lang w:val="en-US" w:eastAsia="zh-CN"/>
        </w:rPr>
        <w:t>服务</w:t>
      </w:r>
      <w:r>
        <w:rPr>
          <w:rFonts w:hint="eastAsia" w:ascii="宋体" w:hAnsi="宋体" w:cs="宋体"/>
          <w:color w:val="auto"/>
          <w:sz w:val="21"/>
          <w:szCs w:val="21"/>
          <w:highlight w:val="none"/>
        </w:rPr>
        <w:t>质量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393B7D8">
      <w:pPr>
        <w:tabs>
          <w:tab w:val="left" w:pos="0"/>
          <w:tab w:val="left" w:pos="8505"/>
        </w:tabs>
        <w:spacing w:line="240" w:lineRule="auto"/>
        <w:ind w:left="10" w:firstLine="468" w:firstLineChars="223"/>
        <w:rPr>
          <w:rFonts w:hint="eastAsia" w:ascii="宋体" w:hAnsi="宋体" w:cs="宋体"/>
          <w:color w:val="auto"/>
          <w:sz w:val="21"/>
          <w:szCs w:val="21"/>
          <w:highlight w:val="none"/>
        </w:rPr>
      </w:pPr>
      <w:r>
        <w:rPr>
          <w:rFonts w:hint="eastAsia" w:ascii="宋体" w:hAnsi="宋体" w:cs="宋体"/>
          <w:color w:val="auto"/>
          <w:sz w:val="21"/>
          <w:szCs w:val="21"/>
          <w:highlight w:val="none"/>
        </w:rPr>
        <w:t>2． 一旦我方中选，我单位承诺将于你方发出中选通知书后30日内按比选文件的规定与你方签订书面合同。</w:t>
      </w:r>
    </w:p>
    <w:p w14:paraId="62193788">
      <w:pPr>
        <w:tabs>
          <w:tab w:val="left" w:pos="0"/>
          <w:tab w:val="left" w:pos="1134"/>
          <w:tab w:val="left" w:pos="8505"/>
        </w:tabs>
        <w:spacing w:line="240" w:lineRule="auto"/>
        <w:ind w:left="10" w:firstLine="468" w:firstLineChars="223"/>
        <w:rPr>
          <w:rFonts w:hint="eastAsia" w:ascii="宋体" w:hAnsi="宋体" w:cs="宋体"/>
          <w:color w:val="auto"/>
          <w:sz w:val="21"/>
          <w:szCs w:val="21"/>
          <w:highlight w:val="none"/>
        </w:rPr>
      </w:pPr>
      <w:r>
        <w:rPr>
          <w:rFonts w:hint="eastAsia" w:ascii="宋体" w:hAnsi="宋体" w:cs="宋体"/>
          <w:color w:val="auto"/>
          <w:sz w:val="21"/>
          <w:szCs w:val="21"/>
          <w:highlight w:val="none"/>
        </w:rPr>
        <w:t>3. 我方完全同意自行承担为比选所发生的一切费用。</w:t>
      </w:r>
    </w:p>
    <w:p w14:paraId="3647FDA5">
      <w:pPr>
        <w:tabs>
          <w:tab w:val="left" w:pos="0"/>
          <w:tab w:val="left" w:pos="8505"/>
        </w:tabs>
        <w:spacing w:line="240" w:lineRule="auto"/>
        <w:ind w:left="10" w:firstLine="468" w:firstLineChars="223"/>
        <w:rPr>
          <w:rFonts w:hint="eastAsia" w:ascii="宋体" w:hAnsi="宋体" w:cs="宋体"/>
          <w:color w:val="auto"/>
          <w:sz w:val="21"/>
          <w:szCs w:val="21"/>
          <w:highlight w:val="none"/>
        </w:rPr>
      </w:pPr>
      <w:r>
        <w:rPr>
          <w:rFonts w:hint="eastAsia" w:ascii="宋体" w:hAnsi="宋体" w:cs="宋体"/>
          <w:color w:val="auto"/>
          <w:sz w:val="21"/>
          <w:szCs w:val="21"/>
          <w:highlight w:val="none"/>
        </w:rPr>
        <w:t>4. 我方同意所递交的比选申请文件在前附表规定的比选有效期</w:t>
      </w:r>
      <w:r>
        <w:rPr>
          <w:rFonts w:hint="eastAsia" w:ascii="宋体" w:hAnsi="宋体" w:cs="宋体"/>
          <w:color w:val="auto"/>
          <w:sz w:val="21"/>
          <w:szCs w:val="21"/>
          <w:highlight w:val="none"/>
          <w:u w:val="single"/>
        </w:rPr>
        <w:t xml:space="preserve">  60  </w:t>
      </w:r>
      <w:r>
        <w:rPr>
          <w:rFonts w:hint="eastAsia" w:ascii="宋体" w:hAnsi="宋体" w:cs="宋体"/>
          <w:color w:val="auto"/>
          <w:sz w:val="21"/>
          <w:szCs w:val="21"/>
          <w:highlight w:val="none"/>
        </w:rPr>
        <w:t>天内有效，在此期间内我方的比选申请文件有可能中选，我方将接受此约束。</w:t>
      </w:r>
    </w:p>
    <w:p w14:paraId="0D1FFFF5">
      <w:pPr>
        <w:tabs>
          <w:tab w:val="left" w:pos="0"/>
          <w:tab w:val="left" w:pos="8505"/>
        </w:tabs>
        <w:spacing w:line="240" w:lineRule="auto"/>
        <w:ind w:left="10" w:firstLine="468" w:firstLineChars="223"/>
        <w:rPr>
          <w:rFonts w:hint="eastAsia" w:ascii="宋体" w:hAnsi="宋体" w:cs="宋体"/>
          <w:color w:val="auto"/>
          <w:sz w:val="21"/>
          <w:szCs w:val="21"/>
          <w:highlight w:val="none"/>
        </w:rPr>
      </w:pPr>
      <w:r>
        <w:rPr>
          <w:rFonts w:hint="eastAsia" w:ascii="宋体" w:hAnsi="宋体" w:cs="宋体"/>
          <w:color w:val="auto"/>
          <w:sz w:val="21"/>
          <w:szCs w:val="21"/>
          <w:highlight w:val="none"/>
        </w:rPr>
        <w:t>5. 除非另外答成协议并生效，你方的比选文件、中选通知书和我方的比选申请文件将构成约束我们双方的合同附件。</w:t>
      </w:r>
    </w:p>
    <w:p w14:paraId="7B789FC6">
      <w:pPr>
        <w:tabs>
          <w:tab w:val="left" w:pos="0"/>
          <w:tab w:val="left" w:pos="8505"/>
        </w:tabs>
        <w:spacing w:line="240" w:lineRule="auto"/>
        <w:ind w:left="10" w:firstLine="468" w:firstLineChars="223"/>
        <w:rPr>
          <w:rFonts w:hint="eastAsia" w:ascii="宋体" w:hAnsi="宋体" w:cs="宋体"/>
          <w:color w:val="auto"/>
          <w:sz w:val="21"/>
          <w:szCs w:val="21"/>
          <w:highlight w:val="none"/>
        </w:rPr>
      </w:pPr>
      <w:r>
        <w:rPr>
          <w:rFonts w:hint="eastAsia" w:ascii="宋体" w:hAnsi="宋体" w:cs="宋体"/>
          <w:color w:val="auto"/>
          <w:sz w:val="21"/>
          <w:szCs w:val="21"/>
          <w:highlight w:val="none"/>
        </w:rPr>
        <w:t>6. 我们所递交的比选申请文件已充分考虑了各种外部因素对报价的影响；我们完全同意比选文件规定的比选申请截止时间；完全同意比选文件的规定，若我单位在递交比选申请文件后，比选人发现我单位的比选申请文件资料有隐瞒、欺诈行为的，将取消比选申请资格，如中选，比选人将取消我单位的中选资格。</w:t>
      </w:r>
    </w:p>
    <w:p w14:paraId="7CD8C2AF">
      <w:pPr>
        <w:tabs>
          <w:tab w:val="left" w:pos="0"/>
          <w:tab w:val="left" w:pos="1134"/>
          <w:tab w:val="left" w:pos="8505"/>
        </w:tabs>
        <w:spacing w:line="240" w:lineRule="auto"/>
        <w:ind w:firstLine="480"/>
        <w:rPr>
          <w:rFonts w:hint="eastAsia" w:ascii="宋体" w:hAnsi="宋体" w:cs="宋体"/>
          <w:color w:val="auto"/>
          <w:sz w:val="21"/>
          <w:szCs w:val="21"/>
          <w:highlight w:val="none"/>
        </w:rPr>
      </w:pPr>
    </w:p>
    <w:p w14:paraId="7F337305">
      <w:pPr>
        <w:tabs>
          <w:tab w:val="left" w:pos="3600"/>
        </w:tabs>
        <w:spacing w:line="240" w:lineRule="auto"/>
        <w:ind w:left="481" w:leftChars="229" w:firstLine="3990" w:firstLineChars="1900"/>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（盖章）</w:t>
      </w:r>
    </w:p>
    <w:p w14:paraId="3FD7D103">
      <w:pPr>
        <w:adjustRightInd/>
        <w:spacing w:before="0" w:after="0" w:line="360" w:lineRule="auto"/>
        <w:ind w:left="0" w:right="450" w:firstLine="0"/>
        <w:jc w:val="right"/>
        <w:textAlignment w:val="auto"/>
        <w:rPr>
          <w:rFonts w:hint="eastAsia" w:ascii="宋体" w:hAnsi="宋体" w:cs="宋体"/>
          <w:color w:val="auto"/>
          <w:kern w:val="2"/>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2"/>
          <w:sz w:val="21"/>
          <w:szCs w:val="21"/>
          <w:highlight w:val="none"/>
        </w:rPr>
        <w:t>法定代表人或其委托代理人：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r>
        <w:rPr>
          <w:rFonts w:hint="eastAsia" w:ascii="宋体" w:hAnsi="宋体" w:cs="宋体"/>
          <w:color w:val="auto"/>
          <w:kern w:val="2"/>
          <w:sz w:val="21"/>
          <w:szCs w:val="24"/>
          <w:highlight w:val="none"/>
        </w:rPr>
        <w:t>签字或盖章</w:t>
      </w:r>
      <w:r>
        <w:rPr>
          <w:rFonts w:hint="eastAsia" w:ascii="宋体" w:hAnsi="宋体" w:cs="宋体"/>
          <w:color w:val="auto"/>
          <w:kern w:val="2"/>
          <w:sz w:val="21"/>
          <w:szCs w:val="21"/>
          <w:highlight w:val="none"/>
        </w:rPr>
        <w:t>）</w:t>
      </w:r>
    </w:p>
    <w:p w14:paraId="7289D128">
      <w:pPr>
        <w:tabs>
          <w:tab w:val="left" w:pos="0"/>
          <w:tab w:val="left" w:pos="1134"/>
          <w:tab w:val="left" w:pos="8505"/>
        </w:tabs>
        <w:spacing w:line="240" w:lineRule="auto"/>
        <w:ind w:left="428" w:leftChars="-68" w:hanging="571" w:hangingChars="272"/>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日    期：</w:t>
      </w:r>
      <w:r>
        <w:rPr>
          <w:rFonts w:hint="eastAsia" w:ascii="宋体" w:hAnsi="宋体" w:cs="宋体"/>
          <w:color w:val="auto"/>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r>
        <w:rPr>
          <w:rFonts w:hint="eastAsia" w:ascii="宋体" w:hAnsi="宋体" w:cs="宋体"/>
          <w:color w:val="auto"/>
          <w:sz w:val="21"/>
          <w:szCs w:val="21"/>
          <w:highlight w:val="none"/>
          <w:u w:val="single"/>
        </w:rPr>
        <w:t xml:space="preserve">                                 </w:t>
      </w:r>
    </w:p>
    <w:p w14:paraId="02ED2B40">
      <w:pPr>
        <w:tabs>
          <w:tab w:val="left" w:pos="0"/>
          <w:tab w:val="left" w:pos="1134"/>
          <w:tab w:val="left" w:pos="8505"/>
        </w:tabs>
        <w:spacing w:line="240" w:lineRule="auto"/>
        <w:ind w:firstLine="3570" w:firstLineChars="1700"/>
        <w:rPr>
          <w:rFonts w:hint="eastAsia" w:ascii="宋体" w:hAnsi="宋体" w:cs="宋体"/>
          <w:color w:val="auto"/>
          <w:highlight w:val="none"/>
        </w:rPr>
      </w:pPr>
      <w:r>
        <w:rPr>
          <w:rFonts w:hint="eastAsia" w:ascii="宋体" w:hAnsi="宋体" w:cs="宋体"/>
          <w:color w:val="auto"/>
          <w:highlight w:val="none"/>
        </w:rPr>
        <w:t xml:space="preserve"> </w:t>
      </w:r>
    </w:p>
    <w:p w14:paraId="556A3630">
      <w:pPr>
        <w:tabs>
          <w:tab w:val="left" w:pos="0"/>
          <w:tab w:val="left" w:pos="1134"/>
          <w:tab w:val="left" w:pos="8505"/>
        </w:tabs>
        <w:spacing w:line="240" w:lineRule="auto"/>
        <w:ind w:left="0" w:firstLine="0"/>
        <w:jc w:val="both"/>
        <w:rPr>
          <w:rFonts w:hint="eastAsia" w:ascii="宋体" w:hAnsi="宋体" w:cs="宋体"/>
          <w:b/>
          <w:color w:val="auto"/>
          <w:sz w:val="28"/>
          <w:szCs w:val="28"/>
          <w:highlight w:val="none"/>
        </w:rPr>
      </w:pPr>
    </w:p>
    <w:p w14:paraId="34F16F07">
      <w:pPr>
        <w:pStyle w:val="26"/>
        <w:snapToGrid w:val="0"/>
        <w:spacing w:after="170" w:afterLines="0" w:line="240" w:lineRule="auto"/>
        <w:ind w:left="-315" w:leftChars="-150" w:firstLine="478" w:firstLineChars="170"/>
        <w:jc w:val="center"/>
        <w:rPr>
          <w:rFonts w:hint="eastAsia" w:ascii="宋体" w:hAnsi="宋体" w:eastAsia="宋体" w:cs="宋体"/>
          <w:b/>
          <w:color w:val="auto"/>
          <w:sz w:val="21"/>
          <w:szCs w:val="24"/>
          <w:highlight w:val="none"/>
        </w:rPr>
      </w:pPr>
      <w:r>
        <w:rPr>
          <w:rFonts w:hint="eastAsia" w:ascii="宋体" w:hAnsi="宋体" w:cs="宋体"/>
          <w:b/>
          <w:color w:val="auto"/>
          <w:sz w:val="28"/>
          <w:szCs w:val="28"/>
          <w:highlight w:val="none"/>
        </w:rPr>
        <w:br w:type="page"/>
      </w:r>
      <w:r>
        <w:rPr>
          <w:rFonts w:hint="eastAsia" w:ascii="宋体" w:hAnsi="宋体" w:cs="宋体"/>
          <w:b/>
          <w:color w:val="auto"/>
          <w:kern w:val="2"/>
          <w:sz w:val="21"/>
          <w:szCs w:val="24"/>
          <w:highlight w:val="none"/>
        </w:rPr>
        <w:t>（二）</w:t>
      </w:r>
      <w:r>
        <w:rPr>
          <w:rFonts w:hint="eastAsia" w:ascii="宋体" w:hAnsi="宋体" w:eastAsia="宋体" w:cs="宋体"/>
          <w:b/>
          <w:color w:val="auto"/>
          <w:sz w:val="21"/>
          <w:szCs w:val="24"/>
          <w:highlight w:val="none"/>
        </w:rPr>
        <w:t>承诺函</w:t>
      </w:r>
    </w:p>
    <w:p w14:paraId="49B8E809">
      <w:pPr>
        <w:adjustRightInd/>
        <w:spacing w:before="0" w:after="0" w:line="360" w:lineRule="auto"/>
        <w:ind w:left="0" w:firstLine="0"/>
        <w:jc w:val="both"/>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（比选人名称）：</w:t>
      </w:r>
    </w:p>
    <w:p w14:paraId="786B5638">
      <w:pPr>
        <w:tabs>
          <w:tab w:val="left" w:pos="0"/>
          <w:tab w:val="left" w:pos="1134"/>
          <w:tab w:val="left" w:pos="8505"/>
        </w:tabs>
        <w:ind w:left="0" w:firstLine="630" w:firstLineChars="3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eastAsia="宋体" w:cs="宋体"/>
          <w:color w:val="auto"/>
          <w:kern w:val="2"/>
          <w:sz w:val="21"/>
          <w:szCs w:val="21"/>
          <w:highlight w:val="none"/>
          <w:lang w:val="en-US" w:eastAsia="zh-CN"/>
        </w:rPr>
        <w:t>比选</w:t>
      </w:r>
      <w:r>
        <w:rPr>
          <w:rFonts w:hint="eastAsia" w:ascii="宋体" w:hAnsi="宋体" w:eastAsia="宋体" w:cs="宋体"/>
          <w:color w:val="auto"/>
          <w:kern w:val="2"/>
          <w:sz w:val="21"/>
          <w:szCs w:val="21"/>
          <w:highlight w:val="none"/>
        </w:rPr>
        <w:t>文件要求，</w:t>
      </w:r>
      <w:r>
        <w:rPr>
          <w:rFonts w:hint="eastAsia" w:ascii="宋体" w:hAnsi="宋体" w:eastAsia="宋体" w:cs="宋体"/>
          <w:color w:val="auto"/>
          <w:kern w:val="2"/>
          <w:sz w:val="21"/>
          <w:szCs w:val="21"/>
          <w:highlight w:val="none"/>
          <w:lang w:val="en-US" w:eastAsia="zh-CN"/>
        </w:rPr>
        <w:t>我公司</w:t>
      </w:r>
      <w:r>
        <w:rPr>
          <w:rFonts w:hint="eastAsia" w:ascii="宋体" w:hAnsi="宋体" w:eastAsia="宋体" w:cs="宋体"/>
          <w:color w:val="auto"/>
          <w:kern w:val="2"/>
          <w:sz w:val="21"/>
          <w:szCs w:val="21"/>
          <w:highlight w:val="none"/>
        </w:rPr>
        <w:t>现郑重承诺如下：</w:t>
      </w:r>
    </w:p>
    <w:p w14:paraId="78EE3588">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具有独立承担民事责任的能力</w:t>
      </w:r>
      <w:r>
        <w:rPr>
          <w:rFonts w:hint="eastAsia" w:ascii="宋体" w:hAnsi="宋体" w:eastAsia="宋体" w:cs="宋体"/>
          <w:bCs/>
          <w:color w:val="auto"/>
          <w:sz w:val="21"/>
          <w:szCs w:val="21"/>
          <w:highlight w:val="none"/>
          <w:lang w:eastAsia="zh-CN"/>
        </w:rPr>
        <w:t>；</w:t>
      </w:r>
    </w:p>
    <w:p w14:paraId="69E51D8F">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具有良好的商业信誉和健全的财务会计制度；</w:t>
      </w:r>
    </w:p>
    <w:p w14:paraId="33CBCB69">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具有履行合同所必需的设备和专业技术能力；</w:t>
      </w:r>
    </w:p>
    <w:p w14:paraId="310CCEDE">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有依法缴纳税收和社会保障资金的良好记录；</w:t>
      </w:r>
    </w:p>
    <w:p w14:paraId="49994648">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参加政府采购活动前三年内，在经营活动中没有重大违法记录；</w:t>
      </w:r>
    </w:p>
    <w:p w14:paraId="54A7D132">
      <w:pPr>
        <w:tabs>
          <w:tab w:val="left" w:pos="0"/>
          <w:tab w:val="left" w:pos="480"/>
          <w:tab w:val="left" w:pos="8505"/>
        </w:tabs>
        <w:spacing w:line="400" w:lineRule="exact"/>
        <w:ind w:left="11" w:firstLine="470" w:firstLineChars="224"/>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法律、行政法规规定的其他条件</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未处于财产被接管、冻结、破产状态，没有处于投标禁入期内</w:t>
      </w:r>
      <w:r>
        <w:rPr>
          <w:rFonts w:hint="eastAsia" w:ascii="宋体" w:hAnsi="宋体" w:eastAsia="宋体" w:cs="宋体"/>
          <w:bCs/>
          <w:color w:val="auto"/>
          <w:sz w:val="21"/>
          <w:szCs w:val="21"/>
          <w:highlight w:val="none"/>
          <w:lang w:eastAsia="zh-CN"/>
        </w:rPr>
        <w:t>；</w:t>
      </w:r>
    </w:p>
    <w:p w14:paraId="74E475C9">
      <w:pPr>
        <w:tabs>
          <w:tab w:val="left" w:pos="0"/>
          <w:tab w:val="left" w:pos="480"/>
          <w:tab w:val="left" w:pos="8505"/>
        </w:tabs>
        <w:spacing w:line="400" w:lineRule="exact"/>
        <w:ind w:left="11" w:firstLine="470" w:firstLineChars="224"/>
        <w:rPr>
          <w:rFonts w:hint="eastAsia"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7、</w:t>
      </w:r>
      <w:r>
        <w:rPr>
          <w:rFonts w:hint="eastAsia" w:ascii="宋体" w:hAnsi="宋体" w:cs="宋体"/>
          <w:bCs/>
          <w:color w:val="auto"/>
          <w:sz w:val="21"/>
          <w:szCs w:val="21"/>
          <w:highlight w:val="none"/>
        </w:rPr>
        <w:t>本</w:t>
      </w:r>
      <w:r>
        <w:rPr>
          <w:rFonts w:hint="eastAsia" w:ascii="宋体" w:hAnsi="宋体" w:cs="宋体"/>
          <w:b w:val="0"/>
          <w:bCs/>
          <w:color w:val="auto"/>
          <w:sz w:val="21"/>
          <w:szCs w:val="21"/>
          <w:highlight w:val="none"/>
          <w:u w:val="none"/>
        </w:rPr>
        <w:t>比选项目</w:t>
      </w:r>
      <w:r>
        <w:rPr>
          <w:rFonts w:hint="eastAsia" w:ascii="宋体" w:hAnsi="宋体" w:cs="宋体"/>
          <w:b w:val="0"/>
          <w:bCs/>
          <w:color w:val="auto"/>
          <w:sz w:val="21"/>
          <w:szCs w:val="21"/>
          <w:highlight w:val="none"/>
          <w:u w:val="none"/>
          <w:lang w:val="en-US" w:eastAsia="zh-CN"/>
        </w:rPr>
        <w:t>为独立参与投标，不存在</w:t>
      </w:r>
      <w:r>
        <w:rPr>
          <w:rFonts w:hint="eastAsia" w:ascii="宋体" w:hAnsi="宋体" w:cs="宋体"/>
          <w:b w:val="0"/>
          <w:bCs/>
          <w:color w:val="auto"/>
          <w:sz w:val="21"/>
          <w:szCs w:val="21"/>
          <w:highlight w:val="none"/>
          <w:u w:val="none"/>
        </w:rPr>
        <w:t>联合体</w:t>
      </w:r>
      <w:r>
        <w:rPr>
          <w:rFonts w:hint="eastAsia" w:ascii="宋体" w:hAnsi="宋体" w:cs="宋体"/>
          <w:b w:val="0"/>
          <w:bCs/>
          <w:color w:val="auto"/>
          <w:sz w:val="21"/>
          <w:szCs w:val="21"/>
          <w:highlight w:val="none"/>
          <w:u w:val="none"/>
          <w:lang w:val="en-US" w:eastAsia="zh-CN"/>
        </w:rPr>
        <w:t>投标行为。</w:t>
      </w:r>
    </w:p>
    <w:p w14:paraId="07D4510E">
      <w:pPr>
        <w:tabs>
          <w:tab w:val="left" w:pos="0"/>
          <w:tab w:val="left" w:pos="480"/>
          <w:tab w:val="left" w:pos="8505"/>
        </w:tabs>
        <w:spacing w:line="400" w:lineRule="exact"/>
        <w:ind w:left="11" w:firstLine="470" w:firstLineChars="224"/>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特此承诺！</w:t>
      </w:r>
    </w:p>
    <w:p w14:paraId="2FE1CAC3">
      <w:pPr>
        <w:adjustRightInd/>
        <w:spacing w:before="0" w:after="0" w:line="360" w:lineRule="auto"/>
        <w:ind w:left="0" w:firstLine="0"/>
        <w:jc w:val="right"/>
        <w:textAlignment w:val="auto"/>
        <w:rPr>
          <w:rFonts w:hint="eastAsia" w:ascii="宋体" w:hAnsi="宋体" w:cs="宋体"/>
          <w:color w:val="auto"/>
          <w:kern w:val="2"/>
          <w:sz w:val="21"/>
          <w:szCs w:val="21"/>
          <w:highlight w:val="none"/>
        </w:rPr>
      </w:pPr>
    </w:p>
    <w:p w14:paraId="2B78E3BB">
      <w:pPr>
        <w:adjustRightInd/>
        <w:spacing w:before="0" w:after="0" w:line="360" w:lineRule="auto"/>
        <w:ind w:left="0" w:firstLine="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比选申请人：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（盖单位章）</w:t>
      </w:r>
    </w:p>
    <w:p w14:paraId="64DA6E30">
      <w:pPr>
        <w:adjustRightInd/>
        <w:spacing w:before="0" w:after="0" w:line="360" w:lineRule="auto"/>
        <w:ind w:left="0" w:right="450" w:firstLine="0"/>
        <w:jc w:val="right"/>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法定代表人或其委托代理人：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r>
        <w:rPr>
          <w:rFonts w:hint="eastAsia" w:ascii="宋体" w:hAnsi="宋体" w:cs="宋体"/>
          <w:color w:val="auto"/>
          <w:kern w:val="2"/>
          <w:sz w:val="21"/>
          <w:szCs w:val="24"/>
          <w:highlight w:val="none"/>
        </w:rPr>
        <w:t>签字或盖章</w:t>
      </w:r>
      <w:r>
        <w:rPr>
          <w:rFonts w:hint="eastAsia" w:ascii="宋体" w:hAnsi="宋体" w:cs="宋体"/>
          <w:color w:val="auto"/>
          <w:kern w:val="2"/>
          <w:sz w:val="21"/>
          <w:szCs w:val="21"/>
          <w:highlight w:val="none"/>
        </w:rPr>
        <w:t>）</w:t>
      </w:r>
    </w:p>
    <w:p w14:paraId="561B83C9">
      <w:pPr>
        <w:tabs>
          <w:tab w:val="left" w:pos="0"/>
          <w:tab w:val="left" w:pos="1134"/>
          <w:tab w:val="left" w:pos="8505"/>
        </w:tabs>
        <w:adjustRightInd/>
        <w:spacing w:before="0" w:after="0" w:line="360" w:lineRule="auto"/>
        <w:ind w:firstLine="4410" w:firstLineChars="2100"/>
        <w:jc w:val="both"/>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日期：</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日</w:t>
      </w:r>
    </w:p>
    <w:p w14:paraId="42C4F116">
      <w:pPr>
        <w:tabs>
          <w:tab w:val="left" w:pos="0"/>
          <w:tab w:val="left" w:pos="1134"/>
          <w:tab w:val="left" w:pos="8505"/>
        </w:tabs>
        <w:adjustRightInd/>
        <w:spacing w:before="0" w:after="0" w:line="360" w:lineRule="auto"/>
        <w:ind w:firstLine="4410" w:firstLineChars="2100"/>
        <w:jc w:val="both"/>
        <w:textAlignment w:val="auto"/>
        <w:rPr>
          <w:rFonts w:hint="eastAsia" w:ascii="宋体" w:hAnsi="宋体" w:cs="宋体"/>
          <w:color w:val="auto"/>
          <w:kern w:val="2"/>
          <w:sz w:val="21"/>
          <w:szCs w:val="21"/>
          <w:highlight w:val="none"/>
        </w:rPr>
      </w:pPr>
    </w:p>
    <w:p w14:paraId="266A862A">
      <w:pPr>
        <w:tabs>
          <w:tab w:val="left" w:pos="0"/>
          <w:tab w:val="left" w:pos="1134"/>
          <w:tab w:val="left" w:pos="8505"/>
        </w:tabs>
        <w:adjustRightInd/>
        <w:spacing w:before="0" w:after="0" w:line="360" w:lineRule="auto"/>
        <w:ind w:firstLine="4410" w:firstLineChars="2100"/>
        <w:jc w:val="both"/>
        <w:textAlignment w:val="auto"/>
        <w:rPr>
          <w:rFonts w:hint="eastAsia" w:ascii="宋体" w:hAnsi="宋体" w:cs="宋体"/>
          <w:color w:val="auto"/>
          <w:kern w:val="2"/>
          <w:sz w:val="21"/>
          <w:szCs w:val="21"/>
          <w:highlight w:val="none"/>
        </w:rPr>
      </w:pPr>
    </w:p>
    <w:p w14:paraId="5FD70D98">
      <w:pPr>
        <w:tabs>
          <w:tab w:val="left" w:pos="0"/>
          <w:tab w:val="left" w:pos="1134"/>
          <w:tab w:val="left" w:pos="8505"/>
        </w:tabs>
        <w:adjustRightInd/>
        <w:spacing w:before="0" w:after="0" w:line="360" w:lineRule="auto"/>
        <w:ind w:firstLine="4410" w:firstLineChars="2100"/>
        <w:jc w:val="both"/>
        <w:textAlignment w:val="auto"/>
        <w:rPr>
          <w:rFonts w:hint="eastAsia" w:ascii="宋体" w:hAnsi="宋体" w:cs="宋体"/>
          <w:color w:val="auto"/>
          <w:kern w:val="2"/>
          <w:sz w:val="21"/>
          <w:szCs w:val="21"/>
          <w:highlight w:val="none"/>
        </w:rPr>
      </w:pPr>
    </w:p>
    <w:p w14:paraId="56B24D5C">
      <w:pPr>
        <w:pStyle w:val="26"/>
        <w:snapToGrid w:val="0"/>
        <w:spacing w:after="170" w:afterLines="0" w:line="240" w:lineRule="auto"/>
        <w:ind w:left="-315" w:leftChars="-150" w:firstLine="358" w:firstLineChars="170"/>
        <w:jc w:val="center"/>
        <w:rPr>
          <w:rFonts w:hint="eastAsia" w:ascii="宋体" w:hAnsi="宋体" w:cs="宋体"/>
          <w:b/>
          <w:color w:val="auto"/>
          <w:kern w:val="2"/>
          <w:sz w:val="21"/>
          <w:szCs w:val="24"/>
          <w:highlight w:val="none"/>
        </w:rPr>
      </w:pPr>
      <w:r>
        <w:rPr>
          <w:rFonts w:hint="eastAsia" w:ascii="宋体" w:hAnsi="宋体" w:eastAsia="宋体" w:cs="宋体"/>
          <w:b/>
          <w:color w:val="auto"/>
          <w:sz w:val="21"/>
          <w:szCs w:val="24"/>
          <w:highlight w:val="none"/>
        </w:rPr>
        <w:t>（三）</w:t>
      </w:r>
      <w:r>
        <w:rPr>
          <w:rFonts w:hint="eastAsia" w:ascii="宋体" w:hAnsi="宋体" w:cs="宋体"/>
          <w:b/>
          <w:color w:val="auto"/>
          <w:kern w:val="2"/>
          <w:sz w:val="21"/>
          <w:szCs w:val="24"/>
          <w:highlight w:val="none"/>
        </w:rPr>
        <w:t>比选申请文件真实性和不存在限制投标情形的声明</w:t>
      </w:r>
    </w:p>
    <w:p w14:paraId="56101116">
      <w:pPr>
        <w:adjustRightInd/>
        <w:spacing w:before="0" w:after="0" w:line="360" w:lineRule="auto"/>
        <w:ind w:left="0" w:firstLine="0"/>
        <w:jc w:val="both"/>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（比选人名称）：</w:t>
      </w:r>
    </w:p>
    <w:p w14:paraId="21FD6C73">
      <w:pPr>
        <w:adjustRightInd/>
        <w:spacing w:before="0" w:after="0" w:line="360" w:lineRule="auto"/>
        <w:ind w:left="0" w:firstLine="0"/>
        <w:jc w:val="both"/>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我方在此声明，所递交的比选申请文件（包括有关资料、澄清）真实可信，不存在虚假（包括隐瞒）。</w:t>
      </w:r>
    </w:p>
    <w:p w14:paraId="5B2C9344">
      <w:pPr>
        <w:autoSpaceDE w:val="0"/>
        <w:autoSpaceDN w:val="0"/>
        <w:spacing w:before="0" w:after="0" w:line="500" w:lineRule="exact"/>
        <w:ind w:left="0" w:firstLine="420" w:firstLineChars="200"/>
        <w:jc w:val="both"/>
        <w:textAlignment w:val="auto"/>
        <w:rPr>
          <w:rFonts w:hint="eastAsia" w:ascii="宋体" w:hAnsi="宋体" w:cs="宋体"/>
          <w:color w:val="auto"/>
          <w:kern w:val="2"/>
          <w:sz w:val="21"/>
          <w:szCs w:val="24"/>
          <w:highlight w:val="none"/>
        </w:rPr>
      </w:pPr>
      <w:r>
        <w:rPr>
          <w:rFonts w:hint="eastAsia" w:ascii="宋体" w:hAnsi="宋体" w:cs="宋体"/>
          <w:color w:val="auto"/>
          <w:kern w:val="2"/>
          <w:sz w:val="21"/>
          <w:szCs w:val="21"/>
          <w:highlight w:val="none"/>
        </w:rPr>
        <w:t>我方承诺，本企业</w:t>
      </w:r>
      <w:r>
        <w:rPr>
          <w:rFonts w:hint="eastAsia" w:ascii="宋体" w:hAnsi="宋体" w:cs="宋体"/>
          <w:color w:val="auto"/>
          <w:kern w:val="2"/>
          <w:sz w:val="21"/>
          <w:szCs w:val="21"/>
          <w:highlight w:val="none"/>
          <w:lang w:val="en-US" w:eastAsia="zh-CN"/>
        </w:rPr>
        <w:t>不存在比选文件中的</w:t>
      </w:r>
      <w:r>
        <w:rPr>
          <w:rFonts w:hint="eastAsia" w:ascii="宋体" w:hAnsi="宋体" w:cs="宋体"/>
          <w:bCs/>
          <w:color w:val="auto"/>
          <w:sz w:val="21"/>
          <w:szCs w:val="21"/>
          <w:highlight w:val="none"/>
        </w:rPr>
        <w:t>限制投标情形。</w:t>
      </w:r>
    </w:p>
    <w:p w14:paraId="7FFFD139">
      <w:pPr>
        <w:autoSpaceDE w:val="0"/>
        <w:autoSpaceDN w:val="0"/>
        <w:spacing w:before="0" w:after="0" w:line="240" w:lineRule="auto"/>
        <w:ind w:left="0" w:firstLine="420"/>
        <w:textAlignment w:val="auto"/>
        <w:rPr>
          <w:rFonts w:hint="eastAsia" w:ascii="宋体" w:hAnsi="宋体" w:eastAsia="宋体" w:cs="宋体"/>
          <w:color w:val="auto"/>
          <w:szCs w:val="22"/>
          <w:highlight w:val="none"/>
          <w:lang w:val="en-US" w:eastAsia="zh-CN"/>
        </w:rPr>
      </w:pPr>
      <w:r>
        <w:rPr>
          <w:rFonts w:hint="eastAsia" w:ascii="宋体" w:hAnsi="宋体" w:cs="宋体"/>
          <w:color w:val="auto"/>
          <w:szCs w:val="22"/>
          <w:highlight w:val="none"/>
          <w:lang w:val="en-US" w:eastAsia="zh-CN"/>
        </w:rPr>
        <w:t>特此承诺！</w:t>
      </w:r>
    </w:p>
    <w:p w14:paraId="2A416E80">
      <w:pPr>
        <w:adjustRightInd/>
        <w:spacing w:before="0" w:after="0" w:line="360" w:lineRule="auto"/>
        <w:ind w:left="0" w:firstLine="0"/>
        <w:jc w:val="right"/>
        <w:textAlignment w:val="auto"/>
        <w:rPr>
          <w:rFonts w:hint="eastAsia" w:ascii="宋体" w:hAnsi="宋体" w:cs="宋体"/>
          <w:color w:val="auto"/>
          <w:kern w:val="2"/>
          <w:sz w:val="21"/>
          <w:szCs w:val="21"/>
          <w:highlight w:val="none"/>
        </w:rPr>
      </w:pPr>
    </w:p>
    <w:p w14:paraId="6C0BD1EE">
      <w:pPr>
        <w:adjustRightInd/>
        <w:spacing w:before="0" w:after="0" w:line="360" w:lineRule="auto"/>
        <w:ind w:left="0" w:firstLine="0"/>
        <w:jc w:val="right"/>
        <w:textAlignment w:val="auto"/>
        <w:rPr>
          <w:rFonts w:hint="eastAsia" w:ascii="宋体" w:hAnsi="宋体" w:cs="宋体"/>
          <w:color w:val="auto"/>
          <w:kern w:val="2"/>
          <w:sz w:val="21"/>
          <w:szCs w:val="21"/>
          <w:highlight w:val="none"/>
        </w:rPr>
      </w:pPr>
    </w:p>
    <w:p w14:paraId="6C946450">
      <w:pPr>
        <w:adjustRightInd/>
        <w:spacing w:before="0" w:after="0" w:line="360" w:lineRule="auto"/>
        <w:ind w:left="0" w:firstLine="0"/>
        <w:jc w:val="center"/>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比选申请人：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（盖单位章）</w:t>
      </w:r>
    </w:p>
    <w:p w14:paraId="43EAF86D">
      <w:pPr>
        <w:adjustRightInd/>
        <w:spacing w:before="0" w:after="0" w:line="360" w:lineRule="auto"/>
        <w:ind w:left="0" w:right="450" w:firstLine="0"/>
        <w:jc w:val="right"/>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   法定代表人或其委托代理人：</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w:t>
      </w:r>
      <w:r>
        <w:rPr>
          <w:rFonts w:hint="eastAsia" w:ascii="宋体" w:hAnsi="宋体" w:cs="宋体"/>
          <w:color w:val="auto"/>
          <w:kern w:val="2"/>
          <w:sz w:val="21"/>
          <w:szCs w:val="24"/>
          <w:highlight w:val="none"/>
        </w:rPr>
        <w:t>签字或盖章</w:t>
      </w:r>
      <w:r>
        <w:rPr>
          <w:rFonts w:hint="eastAsia" w:ascii="宋体" w:hAnsi="宋体" w:cs="宋体"/>
          <w:color w:val="auto"/>
          <w:kern w:val="2"/>
          <w:sz w:val="21"/>
          <w:szCs w:val="21"/>
          <w:highlight w:val="none"/>
        </w:rPr>
        <w:t>）</w:t>
      </w:r>
    </w:p>
    <w:p w14:paraId="1CD0CE5A">
      <w:pPr>
        <w:adjustRightInd/>
        <w:spacing w:before="0" w:after="0" w:line="360" w:lineRule="auto"/>
        <w:ind w:left="0" w:firstLine="4620" w:firstLineChars="2200"/>
        <w:jc w:val="both"/>
        <w:textAlignment w:val="auto"/>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日期：</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rPr>
        <w:t>年</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rPr>
        <w:t>月</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u w:val="single"/>
        </w:rPr>
        <w:tab/>
      </w:r>
      <w:r>
        <w:rPr>
          <w:rFonts w:hint="eastAsia" w:ascii="宋体" w:hAnsi="宋体" w:cs="宋体"/>
          <w:color w:val="auto"/>
          <w:kern w:val="2"/>
          <w:sz w:val="21"/>
          <w:szCs w:val="21"/>
          <w:highlight w:val="none"/>
        </w:rPr>
        <w:t>日</w:t>
      </w:r>
    </w:p>
    <w:p w14:paraId="0666F76C">
      <w:pPr>
        <w:bidi w:val="0"/>
        <w:rPr>
          <w:rFonts w:hint="eastAsia"/>
        </w:rPr>
      </w:pPr>
    </w:p>
    <w:p w14:paraId="4E5F3C3C">
      <w:pPr>
        <w:bidi w:val="0"/>
        <w:rPr>
          <w:rFonts w:hint="eastAsia"/>
        </w:rPr>
      </w:pPr>
      <w:bookmarkStart w:id="303" w:name="_Toc230067347"/>
      <w:bookmarkStart w:id="304" w:name="_Toc201998519"/>
      <w:bookmarkStart w:id="305" w:name="_Toc201377800"/>
      <w:bookmarkStart w:id="306" w:name="_Toc250029224"/>
      <w:bookmarkStart w:id="307" w:name="_Toc209771023"/>
      <w:bookmarkStart w:id="308" w:name="_Toc202263867"/>
      <w:bookmarkStart w:id="309" w:name="_Toc207440064"/>
      <w:bookmarkStart w:id="310" w:name="_Toc209771984"/>
    </w:p>
    <w:p w14:paraId="11B131C1">
      <w:pPr>
        <w:bidi w:val="0"/>
        <w:rPr>
          <w:rFonts w:hint="eastAsia"/>
        </w:rPr>
      </w:pPr>
    </w:p>
    <w:p w14:paraId="77DC8ED0">
      <w:pPr>
        <w:pStyle w:val="29"/>
        <w:rPr>
          <w:rFonts w:hint="eastAsia" w:ascii="宋体" w:hAnsi="宋体" w:cs="宋体"/>
          <w:color w:val="auto"/>
          <w:szCs w:val="22"/>
          <w:highlight w:val="none"/>
        </w:rPr>
      </w:pPr>
    </w:p>
    <w:p w14:paraId="26AA73E9">
      <w:pPr>
        <w:rPr>
          <w:rFonts w:hint="eastAsia" w:ascii="宋体" w:hAnsi="宋体" w:eastAsia="宋体" w:cs="宋体"/>
          <w:b/>
          <w:color w:val="auto"/>
          <w:sz w:val="21"/>
          <w:szCs w:val="24"/>
          <w:highlight w:val="none"/>
        </w:rPr>
      </w:pPr>
      <w:r>
        <w:rPr>
          <w:rFonts w:hint="eastAsia" w:ascii="宋体" w:hAnsi="宋体" w:eastAsia="宋体" w:cs="宋体"/>
          <w:b/>
          <w:color w:val="auto"/>
          <w:sz w:val="21"/>
          <w:szCs w:val="24"/>
          <w:highlight w:val="none"/>
        </w:rPr>
        <w:br w:type="page"/>
      </w:r>
    </w:p>
    <w:bookmarkEnd w:id="303"/>
    <w:bookmarkEnd w:id="304"/>
    <w:bookmarkEnd w:id="305"/>
    <w:bookmarkEnd w:id="306"/>
    <w:bookmarkEnd w:id="307"/>
    <w:bookmarkEnd w:id="308"/>
    <w:bookmarkEnd w:id="309"/>
    <w:bookmarkEnd w:id="310"/>
    <w:p w14:paraId="2921CFBC">
      <w:pPr>
        <w:pStyle w:val="26"/>
        <w:snapToGrid w:val="0"/>
        <w:spacing w:after="170" w:afterLines="0" w:line="240" w:lineRule="auto"/>
        <w:ind w:left="-315" w:leftChars="-150" w:firstLine="478" w:firstLineChars="17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w:t>
      </w:r>
    </w:p>
    <w:p w14:paraId="05BD3157">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w:t>
      </w:r>
    </w:p>
    <w:p w14:paraId="4ABFAFCA">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单位性质：</w:t>
      </w:r>
      <w:r>
        <w:rPr>
          <w:rFonts w:hint="eastAsia" w:ascii="宋体" w:hAnsi="宋体" w:cs="宋体"/>
          <w:color w:val="auto"/>
          <w:sz w:val="21"/>
          <w:szCs w:val="21"/>
          <w:highlight w:val="none"/>
          <w:u w:val="single"/>
        </w:rPr>
        <w:t xml:space="preserve">                                                        </w:t>
      </w:r>
    </w:p>
    <w:p w14:paraId="73F0BEA4">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rPr>
        <w:t xml:space="preserve">                                                        </w:t>
      </w:r>
    </w:p>
    <w:p w14:paraId="238A4DF1">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成立时间：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042D3C5F">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经营期限：</w:t>
      </w:r>
      <w:r>
        <w:rPr>
          <w:rFonts w:hint="eastAsia" w:ascii="宋体" w:hAnsi="宋体" w:cs="宋体"/>
          <w:color w:val="auto"/>
          <w:sz w:val="21"/>
          <w:szCs w:val="21"/>
          <w:highlight w:val="none"/>
          <w:u w:val="single"/>
        </w:rPr>
        <w:t xml:space="preserve">                                </w:t>
      </w:r>
    </w:p>
    <w:p w14:paraId="7E3F072D">
      <w:pPr>
        <w:tabs>
          <w:tab w:val="left" w:pos="0"/>
          <w:tab w:val="left" w:pos="1134"/>
          <w:tab w:val="left" w:pos="8505"/>
        </w:tabs>
        <w:spacing w:line="240" w:lineRule="auto"/>
        <w:rPr>
          <w:rFonts w:hint="eastAsia" w:ascii="宋体" w:hAnsi="宋体" w:cs="宋体"/>
          <w:color w:val="auto"/>
          <w:sz w:val="21"/>
          <w:szCs w:val="21"/>
          <w:highlight w:val="none"/>
        </w:rPr>
      </w:pPr>
    </w:p>
    <w:p w14:paraId="6BD504A6">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姓名：</w:t>
      </w:r>
      <w:r>
        <w:rPr>
          <w:rFonts w:hint="eastAsia" w:ascii="宋体" w:hAnsi="宋体" w:cs="宋体"/>
          <w:color w:val="auto"/>
          <w:sz w:val="21"/>
          <w:szCs w:val="21"/>
          <w:highlight w:val="none"/>
          <w:u w:val="single"/>
        </w:rPr>
        <w:t>________</w:t>
      </w:r>
      <w:r>
        <w:rPr>
          <w:rFonts w:hint="eastAsia" w:ascii="宋体" w:hAnsi="宋体" w:cs="宋体"/>
          <w:color w:val="auto"/>
          <w:sz w:val="21"/>
          <w:szCs w:val="21"/>
          <w:highlight w:val="none"/>
        </w:rPr>
        <w:t>系</w:t>
      </w:r>
      <w:r>
        <w:rPr>
          <w:rFonts w:hint="eastAsia" w:ascii="宋体" w:hAnsi="宋体" w:cs="宋体"/>
          <w:color w:val="auto"/>
          <w:sz w:val="21"/>
          <w:szCs w:val="21"/>
          <w:highlight w:val="none"/>
          <w:u w:val="single"/>
        </w:rPr>
        <w:t>________</w:t>
      </w:r>
      <w:r>
        <w:rPr>
          <w:rFonts w:hint="eastAsia" w:ascii="宋体" w:hAnsi="宋体" w:cs="宋体"/>
          <w:color w:val="auto"/>
          <w:sz w:val="21"/>
          <w:szCs w:val="21"/>
          <w:highlight w:val="none"/>
        </w:rPr>
        <w:t>（比选申请人名称）的法定代表人（职务：</w:t>
      </w:r>
      <w:r>
        <w:rPr>
          <w:rFonts w:hint="eastAsia" w:ascii="宋体" w:hAnsi="宋体" w:cs="宋体"/>
          <w:color w:val="auto"/>
          <w:sz w:val="21"/>
          <w:szCs w:val="21"/>
          <w:highlight w:val="none"/>
          <w:u w:val="single"/>
        </w:rPr>
        <w:t>________</w:t>
      </w:r>
      <w:r>
        <w:rPr>
          <w:rFonts w:hint="eastAsia" w:ascii="宋体" w:hAnsi="宋体" w:cs="宋体"/>
          <w:color w:val="auto"/>
          <w:sz w:val="21"/>
          <w:szCs w:val="21"/>
          <w:highlight w:val="none"/>
        </w:rPr>
        <w:t>电话：</w:t>
      </w:r>
      <w:r>
        <w:rPr>
          <w:rFonts w:hint="eastAsia" w:ascii="宋体" w:hAnsi="宋体" w:cs="宋体"/>
          <w:color w:val="auto"/>
          <w:sz w:val="21"/>
          <w:szCs w:val="21"/>
          <w:highlight w:val="none"/>
          <w:u w:val="single"/>
        </w:rPr>
        <w:t>_____________</w:t>
      </w:r>
      <w:r>
        <w:rPr>
          <w:rFonts w:hint="eastAsia" w:ascii="宋体" w:hAnsi="宋体" w:cs="宋体"/>
          <w:color w:val="auto"/>
          <w:sz w:val="21"/>
          <w:szCs w:val="21"/>
          <w:highlight w:val="none"/>
        </w:rPr>
        <w:t xml:space="preserve">）。 </w:t>
      </w:r>
    </w:p>
    <w:p w14:paraId="2015A21D">
      <w:pPr>
        <w:tabs>
          <w:tab w:val="left" w:pos="0"/>
          <w:tab w:val="left" w:pos="1134"/>
          <w:tab w:val="left" w:pos="8505"/>
        </w:tabs>
        <w:spacing w:line="240" w:lineRule="auto"/>
        <w:rPr>
          <w:rFonts w:hint="eastAsia" w:ascii="宋体" w:hAnsi="宋体" w:cs="宋体"/>
          <w:color w:val="auto"/>
          <w:sz w:val="21"/>
          <w:szCs w:val="21"/>
          <w:highlight w:val="none"/>
        </w:rPr>
      </w:pPr>
    </w:p>
    <w:p w14:paraId="1669F42B">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特此证明。</w:t>
      </w:r>
    </w:p>
    <w:p w14:paraId="78C667EC">
      <w:pPr>
        <w:tabs>
          <w:tab w:val="left" w:pos="0"/>
          <w:tab w:val="left" w:pos="1134"/>
          <w:tab w:val="left" w:pos="8505"/>
        </w:tabs>
        <w:spacing w:line="240" w:lineRule="auto"/>
        <w:rPr>
          <w:rFonts w:hint="eastAsia" w:ascii="宋体" w:hAnsi="宋体" w:cs="宋体"/>
          <w:color w:val="auto"/>
          <w:sz w:val="21"/>
          <w:szCs w:val="21"/>
          <w:highlight w:val="none"/>
        </w:rPr>
      </w:pPr>
    </w:p>
    <w:p w14:paraId="0F3A4176">
      <w:pPr>
        <w:tabs>
          <w:tab w:val="left" w:pos="0"/>
          <w:tab w:val="left" w:pos="1134"/>
          <w:tab w:val="left" w:pos="8505"/>
        </w:tabs>
        <w:spacing w:line="24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附：法定代表人身份证复印件。复印件加盖比选申请人公章（鲜章）。</w:t>
      </w:r>
    </w:p>
    <w:p w14:paraId="7AEE5EB3">
      <w:pPr>
        <w:tabs>
          <w:tab w:val="left" w:pos="0"/>
          <w:tab w:val="left" w:pos="1134"/>
          <w:tab w:val="left" w:pos="8505"/>
        </w:tabs>
        <w:spacing w:line="240" w:lineRule="auto"/>
        <w:rPr>
          <w:rFonts w:hint="eastAsia" w:ascii="宋体" w:hAnsi="宋体" w:cs="宋体"/>
          <w:color w:val="auto"/>
          <w:sz w:val="21"/>
          <w:szCs w:val="21"/>
          <w:highlight w:val="none"/>
        </w:rPr>
      </w:pPr>
    </w:p>
    <w:p w14:paraId="354667F5">
      <w:pPr>
        <w:tabs>
          <w:tab w:val="left" w:pos="0"/>
          <w:tab w:val="left" w:pos="1134"/>
          <w:tab w:val="left" w:pos="8505"/>
        </w:tabs>
        <w:spacing w:line="240" w:lineRule="auto"/>
        <w:rPr>
          <w:rFonts w:hint="eastAsia" w:ascii="宋体" w:hAnsi="宋体" w:cs="宋体"/>
          <w:color w:val="auto"/>
          <w:sz w:val="21"/>
          <w:szCs w:val="21"/>
          <w:highlight w:val="none"/>
        </w:rPr>
      </w:pPr>
    </w:p>
    <w:p w14:paraId="1DBC57AD">
      <w:pPr>
        <w:tabs>
          <w:tab w:val="left" w:pos="0"/>
          <w:tab w:val="left" w:pos="1134"/>
          <w:tab w:val="left" w:pos="8505"/>
        </w:tabs>
        <w:spacing w:line="360" w:lineRule="auto"/>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（盖单位章）</w:t>
      </w:r>
    </w:p>
    <w:p w14:paraId="1D78656F">
      <w:pPr>
        <w:tabs>
          <w:tab w:val="left" w:pos="0"/>
          <w:tab w:val="left" w:pos="1134"/>
          <w:tab w:val="left" w:pos="8505"/>
        </w:tabs>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日  </w:t>
      </w:r>
    </w:p>
    <w:p w14:paraId="40833250">
      <w:pPr>
        <w:pStyle w:val="26"/>
        <w:snapToGrid w:val="0"/>
        <w:spacing w:after="170" w:afterLines="0" w:line="240" w:lineRule="auto"/>
        <w:ind w:left="-315" w:leftChars="-150" w:firstLine="358" w:firstLineChars="170"/>
        <w:jc w:val="center"/>
        <w:rPr>
          <w:rFonts w:hint="eastAsia" w:ascii="宋体" w:hAnsi="宋体" w:cs="宋体"/>
          <w:b/>
          <w:bCs/>
          <w:color w:val="auto"/>
          <w:sz w:val="28"/>
          <w:szCs w:val="28"/>
          <w:highlight w:val="none"/>
        </w:rPr>
      </w:pPr>
      <w:r>
        <w:rPr>
          <w:rFonts w:hint="eastAsia" w:ascii="宋体" w:hAnsi="宋体" w:cs="宋体"/>
          <w:color w:val="auto"/>
          <w:sz w:val="21"/>
          <w:szCs w:val="21"/>
          <w:highlight w:val="none"/>
        </w:rPr>
        <w:br w:type="page"/>
      </w:r>
      <w:r>
        <w:rPr>
          <w:rFonts w:hint="eastAsia" w:ascii="宋体" w:hAnsi="宋体" w:cs="宋体"/>
          <w:b/>
          <w:color w:val="auto"/>
          <w:sz w:val="28"/>
          <w:szCs w:val="28"/>
          <w:highlight w:val="none"/>
        </w:rPr>
        <w:t>三、</w:t>
      </w:r>
      <w:r>
        <w:rPr>
          <w:rFonts w:hint="eastAsia" w:ascii="宋体" w:hAnsi="宋体" w:cs="宋体"/>
          <w:b/>
          <w:bCs/>
          <w:color w:val="auto"/>
          <w:sz w:val="28"/>
          <w:szCs w:val="28"/>
          <w:highlight w:val="none"/>
        </w:rPr>
        <w:t>授权</w:t>
      </w:r>
      <w:r>
        <w:rPr>
          <w:rFonts w:hint="eastAsia" w:ascii="宋体" w:hAnsi="宋体" w:eastAsia="宋体" w:cs="宋体"/>
          <w:b/>
          <w:color w:val="auto"/>
          <w:sz w:val="28"/>
          <w:szCs w:val="28"/>
          <w:highlight w:val="none"/>
        </w:rPr>
        <w:t>委托书</w:t>
      </w:r>
    </w:p>
    <w:p w14:paraId="0A68E26E">
      <w:pPr>
        <w:keepNext w:val="0"/>
        <w:keepLines w:val="0"/>
        <w:pageBreakBefore w:val="0"/>
        <w:widowControl w:val="0"/>
        <w:tabs>
          <w:tab w:val="left" w:pos="0"/>
          <w:tab w:val="left" w:pos="720"/>
          <w:tab w:val="left" w:pos="8505"/>
        </w:tabs>
        <w:kinsoku/>
        <w:wordWrap/>
        <w:overflowPunct/>
        <w:topLinePunct w:val="0"/>
        <w:autoSpaceDE/>
        <w:autoSpaceDN/>
        <w:bidi w:val="0"/>
        <w:adjustRightInd w:val="0"/>
        <w:snapToGrid w:val="0"/>
        <w:spacing w:line="360" w:lineRule="auto"/>
        <w:ind w:left="0" w:firstLine="0"/>
        <w:textAlignment w:val="baseline"/>
        <w:rPr>
          <w:rFonts w:hint="eastAsia" w:ascii="宋体" w:hAnsi="宋体" w:cs="宋体"/>
          <w:bCs/>
          <w:color w:val="auto"/>
          <w:sz w:val="21"/>
          <w:szCs w:val="21"/>
          <w:highlight w:val="none"/>
        </w:rPr>
      </w:pPr>
      <w:r>
        <w:rPr>
          <w:rFonts w:hint="eastAsia" w:ascii="宋体" w:hAnsi="宋体" w:cs="宋体"/>
          <w:bCs/>
          <w:color w:val="auto"/>
          <w:highlight w:val="none"/>
        </w:rPr>
        <w:t xml:space="preserve"> </w:t>
      </w:r>
      <w:r>
        <w:rPr>
          <w:rFonts w:hint="eastAsia" w:ascii="宋体" w:hAnsi="宋体" w:cs="宋体"/>
          <w:bCs/>
          <w:color w:val="auto"/>
          <w:szCs w:val="21"/>
          <w:highlight w:val="none"/>
        </w:rPr>
        <w:t xml:space="preserve">  </w:t>
      </w:r>
      <w:r>
        <w:rPr>
          <w:rFonts w:hint="eastAsia" w:ascii="宋体" w:hAnsi="宋体" w:cs="宋体"/>
          <w:bCs/>
          <w:color w:val="auto"/>
          <w:sz w:val="21"/>
          <w:szCs w:val="21"/>
          <w:highlight w:val="none"/>
        </w:rPr>
        <w:t xml:space="preserve">  本授权委托书声明：我</w:t>
      </w:r>
      <w:r>
        <w:rPr>
          <w:rFonts w:hint="eastAsia" w:ascii="宋体" w:hAnsi="宋体" w:cs="宋体"/>
          <w:bCs/>
          <w:color w:val="auto"/>
          <w:sz w:val="21"/>
          <w:szCs w:val="21"/>
          <w:highlight w:val="none"/>
          <w:u w:val="single"/>
        </w:rPr>
        <w:t xml:space="preserve"> （姓名） </w:t>
      </w:r>
      <w:r>
        <w:rPr>
          <w:rFonts w:hint="eastAsia" w:ascii="宋体" w:hAnsi="宋体" w:cs="宋体"/>
          <w:bCs/>
          <w:color w:val="auto"/>
          <w:sz w:val="21"/>
          <w:szCs w:val="21"/>
          <w:highlight w:val="none"/>
        </w:rPr>
        <w:t>系</w:t>
      </w:r>
      <w:r>
        <w:rPr>
          <w:rFonts w:hint="eastAsia" w:ascii="宋体" w:hAnsi="宋体" w:cs="宋体"/>
          <w:bCs/>
          <w:color w:val="auto"/>
          <w:sz w:val="21"/>
          <w:szCs w:val="21"/>
          <w:highlight w:val="none"/>
          <w:u w:val="single"/>
        </w:rPr>
        <w:t xml:space="preserve"> （比选申请人名称） </w:t>
      </w:r>
      <w:r>
        <w:rPr>
          <w:rFonts w:hint="eastAsia" w:ascii="宋体" w:hAnsi="宋体" w:cs="宋体"/>
          <w:bCs/>
          <w:color w:val="auto"/>
          <w:sz w:val="21"/>
          <w:szCs w:val="21"/>
          <w:highlight w:val="none"/>
        </w:rPr>
        <w:t>的法定代表人，现授权</w:t>
      </w:r>
      <w:r>
        <w:rPr>
          <w:rFonts w:hint="eastAsia" w:ascii="宋体" w:hAnsi="宋体" w:cs="宋体"/>
          <w:bCs/>
          <w:color w:val="auto"/>
          <w:sz w:val="21"/>
          <w:szCs w:val="21"/>
          <w:highlight w:val="none"/>
          <w:u w:val="single"/>
        </w:rPr>
        <w:t xml:space="preserve"> （姓名） </w:t>
      </w:r>
      <w:r>
        <w:rPr>
          <w:rFonts w:hint="eastAsia" w:ascii="宋体" w:hAnsi="宋体" w:cs="宋体"/>
          <w:bCs/>
          <w:color w:val="auto"/>
          <w:sz w:val="21"/>
          <w:szCs w:val="21"/>
          <w:highlight w:val="none"/>
        </w:rPr>
        <w:t>为我单位委托代理人，以本单位的名义参加</w:t>
      </w:r>
      <w:r>
        <w:rPr>
          <w:rFonts w:hint="eastAsia" w:ascii="宋体" w:hAnsi="宋体" w:cs="宋体"/>
          <w:bCs/>
          <w:color w:val="auto"/>
          <w:sz w:val="21"/>
          <w:szCs w:val="21"/>
          <w:highlight w:val="none"/>
          <w:u w:val="single"/>
        </w:rPr>
        <w:t xml:space="preserve">  （项目名称）  </w:t>
      </w:r>
      <w:r>
        <w:rPr>
          <w:rFonts w:hint="eastAsia" w:ascii="宋体" w:hAnsi="宋体" w:cs="宋体"/>
          <w:bCs/>
          <w:color w:val="auto"/>
          <w:sz w:val="21"/>
          <w:szCs w:val="21"/>
          <w:highlight w:val="none"/>
        </w:rPr>
        <w:t>的比选活动。委托代理人在比选活动和评比、谈判以及合同签字过程中所签署的一切文件和处理与之有关的一切事务，我及我单位均予以承认并全部承担其产生的所有权利和义务。</w:t>
      </w:r>
    </w:p>
    <w:p w14:paraId="1C707DB7">
      <w:pPr>
        <w:keepNext w:val="0"/>
        <w:keepLines w:val="0"/>
        <w:pageBreakBefore w:val="0"/>
        <w:widowControl w:val="0"/>
        <w:tabs>
          <w:tab w:val="left" w:pos="0"/>
          <w:tab w:val="left" w:pos="1134"/>
          <w:tab w:val="left" w:pos="8505"/>
        </w:tabs>
        <w:kinsoku/>
        <w:wordWrap/>
        <w:overflowPunct/>
        <w:topLinePunct w:val="0"/>
        <w:autoSpaceDE/>
        <w:autoSpaceDN/>
        <w:bidi w:val="0"/>
        <w:adjustRightInd w:val="0"/>
        <w:snapToGrid w:val="0"/>
        <w:spacing w:line="360" w:lineRule="auto"/>
        <w:textAlignment w:val="baseline"/>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    委托代理人无转委托权。特此委托。</w:t>
      </w:r>
    </w:p>
    <w:p w14:paraId="69DA03C9">
      <w:pPr>
        <w:tabs>
          <w:tab w:val="left" w:pos="0"/>
          <w:tab w:val="left" w:pos="1134"/>
          <w:tab w:val="left" w:pos="8505"/>
        </w:tabs>
        <w:snapToGrid w:val="0"/>
        <w:spacing w:line="240" w:lineRule="auto"/>
        <w:rPr>
          <w:rFonts w:hint="eastAsia" w:ascii="宋体" w:hAnsi="宋体" w:cs="宋体"/>
          <w:bCs/>
          <w:color w:val="auto"/>
          <w:sz w:val="21"/>
          <w:szCs w:val="21"/>
          <w:highlight w:val="none"/>
        </w:rPr>
      </w:pPr>
    </w:p>
    <w:p w14:paraId="42586446">
      <w:pPr>
        <w:tabs>
          <w:tab w:val="left" w:pos="0"/>
          <w:tab w:val="left" w:pos="1134"/>
          <w:tab w:val="left" w:pos="8505"/>
        </w:tabs>
        <w:snapToGrid w:val="0"/>
        <w:spacing w:line="240" w:lineRule="auto"/>
        <w:rPr>
          <w:rFonts w:hint="eastAsia" w:ascii="宋体" w:hAnsi="宋体" w:cs="宋体"/>
          <w:bCs/>
          <w:color w:val="auto"/>
          <w:sz w:val="21"/>
          <w:szCs w:val="21"/>
          <w:highlight w:val="none"/>
        </w:rPr>
      </w:pPr>
    </w:p>
    <w:p w14:paraId="24190BC1">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240" w:lineRule="auto"/>
        <w:ind w:firstLine="3150" w:firstLineChars="1500"/>
        <w:textAlignment w:val="auto"/>
        <w:rPr>
          <w:rFonts w:hint="eastAsia" w:ascii="宋体" w:hAnsi="宋体" w:cs="宋体"/>
          <w:bCs/>
          <w:color w:val="auto"/>
          <w:sz w:val="21"/>
          <w:szCs w:val="21"/>
          <w:highlight w:val="none"/>
        </w:rPr>
      </w:pPr>
    </w:p>
    <w:p w14:paraId="208CF501">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360" w:lineRule="auto"/>
        <w:ind w:firstLine="3150" w:firstLineChars="1500"/>
        <w:jc w:val="center"/>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授权人(法定代表人):</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u w:val="single"/>
        </w:rPr>
        <w:t>签字或盖章</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 xml:space="preserve">   </w:t>
      </w:r>
    </w:p>
    <w:p w14:paraId="395ECA7B">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360" w:lineRule="auto"/>
        <w:ind w:firstLine="4620" w:firstLineChars="2200"/>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委托代理人：</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u w:val="single"/>
        </w:rPr>
        <w:t>签字</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 xml:space="preserve">    </w:t>
      </w:r>
    </w:p>
    <w:p w14:paraId="482E30E0">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360" w:lineRule="auto"/>
        <w:ind w:firstLine="4620" w:firstLineChars="2200"/>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联系电话</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 xml:space="preserve">     </w:t>
      </w:r>
    </w:p>
    <w:p w14:paraId="0ADC0DB9">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360" w:lineRule="auto"/>
        <w:ind w:firstLine="4620" w:firstLineChars="2200"/>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比选申请人：</w:t>
      </w:r>
      <w:r>
        <w:rPr>
          <w:rFonts w:hint="eastAsia" w:ascii="宋体" w:hAnsi="宋体" w:cs="宋体"/>
          <w:bCs/>
          <w:color w:val="auto"/>
          <w:sz w:val="21"/>
          <w:szCs w:val="21"/>
          <w:highlight w:val="none"/>
          <w:u w:val="single"/>
        </w:rPr>
        <w:t xml:space="preserve">（全称并加盖单位公章） </w:t>
      </w:r>
    </w:p>
    <w:p w14:paraId="1A741B29">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val="0"/>
        <w:spacing w:line="360" w:lineRule="auto"/>
        <w:ind w:firstLine="4620" w:firstLineChars="2200"/>
        <w:jc w:val="both"/>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日期：</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年</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月</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w:t>
      </w:r>
    </w:p>
    <w:p w14:paraId="6E3B2E03">
      <w:pPr>
        <w:tabs>
          <w:tab w:val="left" w:pos="0"/>
          <w:tab w:val="left" w:pos="1134"/>
          <w:tab w:val="left" w:pos="8505"/>
        </w:tabs>
        <w:spacing w:line="240" w:lineRule="auto"/>
        <w:rPr>
          <w:rFonts w:hint="eastAsia" w:ascii="宋体" w:hAnsi="宋体" w:cs="宋体"/>
          <w:bCs/>
          <w:color w:val="auto"/>
          <w:sz w:val="21"/>
          <w:szCs w:val="21"/>
          <w:highlight w:val="none"/>
        </w:rPr>
      </w:pPr>
    </w:p>
    <w:p w14:paraId="60B826D5">
      <w:pPr>
        <w:tabs>
          <w:tab w:val="left" w:pos="0"/>
          <w:tab w:val="left" w:pos="1134"/>
          <w:tab w:val="left" w:pos="8505"/>
        </w:tabs>
        <w:snapToGrid w:val="0"/>
        <w:spacing w:line="240" w:lineRule="auto"/>
        <w:ind w:left="991" w:leftChars="200" w:hanging="571" w:hangingChars="272"/>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注：1、应附委托代理人身份证复印件。</w:t>
      </w:r>
      <w:r>
        <w:rPr>
          <w:rFonts w:hint="eastAsia" w:ascii="宋体" w:hAnsi="宋体" w:cs="宋体"/>
          <w:color w:val="auto"/>
          <w:sz w:val="21"/>
          <w:szCs w:val="21"/>
          <w:highlight w:val="none"/>
        </w:rPr>
        <w:t>复印件加盖比选申请人公章（鲜章）。</w:t>
      </w:r>
    </w:p>
    <w:p w14:paraId="5DE04EF8">
      <w:pPr>
        <w:tabs>
          <w:tab w:val="left" w:pos="0"/>
          <w:tab w:val="left" w:pos="1134"/>
          <w:tab w:val="left" w:pos="8505"/>
        </w:tabs>
        <w:snapToGrid w:val="0"/>
        <w:spacing w:line="240" w:lineRule="auto"/>
        <w:ind w:left="991" w:leftChars="400" w:hanging="151" w:hangingChars="72"/>
        <w:rPr>
          <w:rFonts w:hint="eastAsia" w:ascii="宋体" w:hAnsi="宋体" w:cs="宋体"/>
          <w:bCs/>
          <w:color w:val="auto"/>
          <w:sz w:val="21"/>
          <w:szCs w:val="21"/>
          <w:highlight w:val="none"/>
        </w:rPr>
      </w:pPr>
      <w:r>
        <w:rPr>
          <w:rFonts w:hint="eastAsia" w:ascii="宋体" w:hAnsi="宋体" w:cs="宋体"/>
          <w:bCs/>
          <w:color w:val="auto"/>
          <w:sz w:val="21"/>
          <w:szCs w:val="21"/>
          <w:highlight w:val="none"/>
        </w:rPr>
        <w:t>2、比选申请人的法定代表人直接参加比选活动的，不需要提供授权书。</w:t>
      </w:r>
    </w:p>
    <w:p w14:paraId="35AD0F5B">
      <w:pPr>
        <w:tabs>
          <w:tab w:val="left" w:pos="0"/>
          <w:tab w:val="left" w:pos="1134"/>
          <w:tab w:val="left" w:pos="8505"/>
        </w:tabs>
        <w:spacing w:line="240" w:lineRule="auto"/>
        <w:rPr>
          <w:rFonts w:hint="eastAsia" w:ascii="宋体" w:hAnsi="宋体" w:cs="宋体"/>
          <w:color w:val="auto"/>
          <w:sz w:val="15"/>
          <w:szCs w:val="15"/>
          <w:highlight w:val="none"/>
        </w:rPr>
      </w:pPr>
      <w:r>
        <w:rPr>
          <w:rFonts w:hint="eastAsia" w:ascii="宋体" w:hAnsi="宋体" w:cs="宋体"/>
          <w:color w:val="auto"/>
          <w:sz w:val="15"/>
          <w:szCs w:val="15"/>
          <w:highlight w:val="none"/>
        </w:rPr>
        <w:t> </w:t>
      </w:r>
    </w:p>
    <w:p w14:paraId="36D18FC8">
      <w:pPr>
        <w:tabs>
          <w:tab w:val="left" w:pos="0"/>
          <w:tab w:val="left" w:pos="1134"/>
          <w:tab w:val="left" w:pos="8505"/>
        </w:tabs>
        <w:spacing w:line="240" w:lineRule="auto"/>
        <w:rPr>
          <w:rFonts w:hint="eastAsia" w:ascii="宋体" w:hAnsi="宋体" w:cs="宋体"/>
          <w:color w:val="auto"/>
          <w:sz w:val="21"/>
          <w:szCs w:val="21"/>
          <w:highlight w:val="none"/>
        </w:rPr>
      </w:pPr>
    </w:p>
    <w:p w14:paraId="29E605E1">
      <w:pPr>
        <w:tabs>
          <w:tab w:val="left" w:pos="0"/>
          <w:tab w:val="left" w:pos="1134"/>
          <w:tab w:val="left" w:pos="8505"/>
        </w:tabs>
        <w:spacing w:line="240" w:lineRule="auto"/>
        <w:rPr>
          <w:rFonts w:hint="eastAsia" w:ascii="宋体" w:hAnsi="宋体" w:cs="宋体"/>
          <w:color w:val="auto"/>
          <w:sz w:val="21"/>
          <w:szCs w:val="21"/>
          <w:highlight w:val="none"/>
        </w:rPr>
      </w:pPr>
    </w:p>
    <w:p w14:paraId="0F0716F0">
      <w:pPr>
        <w:tabs>
          <w:tab w:val="left" w:pos="0"/>
          <w:tab w:val="left" w:pos="1134"/>
          <w:tab w:val="left" w:pos="8505"/>
        </w:tabs>
        <w:spacing w:line="240" w:lineRule="auto"/>
        <w:rPr>
          <w:rFonts w:hint="eastAsia" w:ascii="宋体" w:hAnsi="宋体" w:cs="宋体"/>
          <w:color w:val="auto"/>
          <w:sz w:val="21"/>
          <w:szCs w:val="21"/>
          <w:highlight w:val="none"/>
        </w:rPr>
      </w:pPr>
    </w:p>
    <w:p w14:paraId="69F1359D">
      <w:pPr>
        <w:tabs>
          <w:tab w:val="left" w:pos="0"/>
          <w:tab w:val="left" w:pos="1134"/>
          <w:tab w:val="left" w:pos="8505"/>
        </w:tabs>
        <w:spacing w:line="240" w:lineRule="auto"/>
        <w:rPr>
          <w:rFonts w:hint="eastAsia" w:ascii="宋体" w:hAnsi="宋体" w:cs="宋体"/>
          <w:color w:val="auto"/>
          <w:sz w:val="21"/>
          <w:szCs w:val="21"/>
          <w:highlight w:val="none"/>
        </w:rPr>
      </w:pPr>
    </w:p>
    <w:p w14:paraId="750DB56E">
      <w:pPr>
        <w:tabs>
          <w:tab w:val="left" w:pos="0"/>
          <w:tab w:val="left" w:pos="1134"/>
          <w:tab w:val="left" w:pos="8505"/>
        </w:tabs>
        <w:spacing w:line="240" w:lineRule="auto"/>
        <w:rPr>
          <w:rFonts w:hint="eastAsia" w:ascii="宋体" w:hAnsi="宋体" w:cs="宋体"/>
          <w:color w:val="auto"/>
          <w:sz w:val="21"/>
          <w:szCs w:val="21"/>
          <w:highlight w:val="none"/>
        </w:rPr>
      </w:pPr>
    </w:p>
    <w:p w14:paraId="1F06943A">
      <w:pPr>
        <w:tabs>
          <w:tab w:val="left" w:pos="0"/>
          <w:tab w:val="left" w:pos="1134"/>
          <w:tab w:val="left" w:pos="8505"/>
        </w:tabs>
        <w:spacing w:line="240" w:lineRule="auto"/>
        <w:rPr>
          <w:rFonts w:hint="eastAsia" w:ascii="宋体" w:hAnsi="宋体" w:cs="宋体"/>
          <w:color w:val="auto"/>
          <w:sz w:val="21"/>
          <w:szCs w:val="21"/>
          <w:highlight w:val="none"/>
        </w:rPr>
      </w:pPr>
    </w:p>
    <w:p w14:paraId="2CCDD234">
      <w:pPr>
        <w:tabs>
          <w:tab w:val="left" w:pos="0"/>
          <w:tab w:val="left" w:pos="1134"/>
          <w:tab w:val="left" w:pos="8505"/>
        </w:tabs>
        <w:spacing w:line="240" w:lineRule="auto"/>
        <w:rPr>
          <w:rFonts w:hint="eastAsia" w:ascii="宋体" w:hAnsi="宋体" w:cs="宋体"/>
          <w:color w:val="auto"/>
          <w:sz w:val="21"/>
          <w:szCs w:val="21"/>
          <w:highlight w:val="none"/>
        </w:rPr>
      </w:pPr>
    </w:p>
    <w:p w14:paraId="5674B696">
      <w:pPr>
        <w:tabs>
          <w:tab w:val="left" w:pos="0"/>
          <w:tab w:val="left" w:pos="1134"/>
          <w:tab w:val="left" w:pos="8505"/>
        </w:tabs>
        <w:spacing w:line="240" w:lineRule="auto"/>
        <w:rPr>
          <w:rFonts w:hint="eastAsia" w:ascii="宋体" w:hAnsi="宋体" w:cs="宋体"/>
          <w:color w:val="auto"/>
          <w:sz w:val="21"/>
          <w:szCs w:val="21"/>
          <w:highlight w:val="none"/>
        </w:rPr>
      </w:pPr>
    </w:p>
    <w:p w14:paraId="34C5BA34">
      <w:pPr>
        <w:tabs>
          <w:tab w:val="left" w:pos="0"/>
          <w:tab w:val="left" w:pos="1134"/>
          <w:tab w:val="left" w:pos="8505"/>
        </w:tabs>
        <w:spacing w:line="240" w:lineRule="auto"/>
        <w:rPr>
          <w:rFonts w:hint="eastAsia" w:ascii="宋体" w:hAnsi="宋体" w:cs="宋体"/>
          <w:color w:val="auto"/>
          <w:sz w:val="21"/>
          <w:szCs w:val="21"/>
          <w:highlight w:val="none"/>
        </w:rPr>
      </w:pPr>
    </w:p>
    <w:p w14:paraId="3E909030">
      <w:pPr>
        <w:tabs>
          <w:tab w:val="left" w:pos="0"/>
          <w:tab w:val="left" w:pos="1134"/>
          <w:tab w:val="left" w:pos="8505"/>
        </w:tabs>
        <w:spacing w:line="240" w:lineRule="auto"/>
        <w:rPr>
          <w:rFonts w:hint="eastAsia" w:ascii="宋体" w:hAnsi="宋体" w:cs="宋体"/>
          <w:color w:val="auto"/>
          <w:sz w:val="21"/>
          <w:szCs w:val="21"/>
          <w:highlight w:val="none"/>
        </w:rPr>
      </w:pPr>
    </w:p>
    <w:p w14:paraId="53A61430">
      <w:pPr>
        <w:tabs>
          <w:tab w:val="left" w:pos="0"/>
          <w:tab w:val="left" w:pos="1134"/>
          <w:tab w:val="left" w:pos="8505"/>
        </w:tabs>
        <w:spacing w:line="240" w:lineRule="auto"/>
        <w:jc w:val="center"/>
        <w:rPr>
          <w:rFonts w:hint="eastAsia" w:ascii="宋体" w:hAnsi="宋体" w:cs="宋体"/>
          <w:b/>
          <w:color w:val="auto"/>
          <w:highlight w:val="none"/>
        </w:rPr>
      </w:pPr>
    </w:p>
    <w:p w14:paraId="5035A1A7">
      <w:pPr>
        <w:tabs>
          <w:tab w:val="left" w:pos="0"/>
          <w:tab w:val="left" w:pos="1134"/>
          <w:tab w:val="left" w:pos="8505"/>
        </w:tabs>
        <w:spacing w:line="240" w:lineRule="auto"/>
        <w:jc w:val="center"/>
        <w:rPr>
          <w:rFonts w:hint="eastAsia" w:ascii="宋体" w:hAnsi="宋体" w:cs="宋体"/>
          <w:b/>
          <w:color w:val="auto"/>
          <w:highlight w:val="none"/>
        </w:rPr>
      </w:pPr>
    </w:p>
    <w:p w14:paraId="3CDC599E">
      <w:pPr>
        <w:tabs>
          <w:tab w:val="left" w:pos="0"/>
          <w:tab w:val="left" w:pos="1134"/>
          <w:tab w:val="left" w:pos="8505"/>
        </w:tabs>
        <w:spacing w:line="240" w:lineRule="auto"/>
        <w:jc w:val="center"/>
        <w:rPr>
          <w:rFonts w:hint="eastAsia" w:ascii="宋体" w:hAnsi="宋体" w:cs="宋体"/>
          <w:b/>
          <w:color w:val="auto"/>
          <w:highlight w:val="none"/>
        </w:rPr>
      </w:pPr>
    </w:p>
    <w:p w14:paraId="680DCD76">
      <w:pPr>
        <w:tabs>
          <w:tab w:val="left" w:pos="0"/>
          <w:tab w:val="left" w:pos="1134"/>
          <w:tab w:val="left" w:pos="8505"/>
        </w:tabs>
        <w:spacing w:line="240" w:lineRule="auto"/>
        <w:jc w:val="center"/>
        <w:rPr>
          <w:rFonts w:hint="eastAsia" w:ascii="宋体" w:hAnsi="宋体" w:cs="宋体"/>
          <w:b/>
          <w:color w:val="auto"/>
          <w:highlight w:val="none"/>
        </w:rPr>
      </w:pPr>
    </w:p>
    <w:p w14:paraId="375BF61D">
      <w:pPr>
        <w:tabs>
          <w:tab w:val="left" w:pos="0"/>
          <w:tab w:val="left" w:pos="1134"/>
          <w:tab w:val="left" w:pos="8505"/>
        </w:tabs>
        <w:spacing w:line="240" w:lineRule="auto"/>
        <w:jc w:val="center"/>
        <w:rPr>
          <w:rFonts w:hint="eastAsia" w:ascii="宋体" w:hAnsi="宋体" w:cs="宋体"/>
          <w:b/>
          <w:color w:val="auto"/>
          <w:highlight w:val="none"/>
        </w:rPr>
      </w:pPr>
    </w:p>
    <w:p w14:paraId="6DCCA972">
      <w:pPr>
        <w:tabs>
          <w:tab w:val="left" w:pos="0"/>
          <w:tab w:val="left" w:pos="1134"/>
          <w:tab w:val="left" w:pos="8505"/>
        </w:tabs>
        <w:spacing w:line="240" w:lineRule="auto"/>
        <w:jc w:val="center"/>
        <w:rPr>
          <w:rFonts w:hint="eastAsia" w:ascii="宋体" w:hAnsi="宋体" w:cs="宋体"/>
          <w:b/>
          <w:color w:val="auto"/>
          <w:highlight w:val="none"/>
        </w:rPr>
      </w:pPr>
    </w:p>
    <w:p w14:paraId="6B912DB7">
      <w:pPr>
        <w:tabs>
          <w:tab w:val="left" w:pos="0"/>
          <w:tab w:val="left" w:pos="1134"/>
          <w:tab w:val="left" w:pos="8505"/>
        </w:tabs>
        <w:spacing w:line="240" w:lineRule="auto"/>
        <w:jc w:val="center"/>
        <w:rPr>
          <w:rFonts w:hint="eastAsia" w:ascii="宋体" w:hAnsi="宋体" w:cs="宋体"/>
          <w:b/>
          <w:color w:val="auto"/>
          <w:highlight w:val="none"/>
        </w:rPr>
      </w:pPr>
    </w:p>
    <w:p w14:paraId="58F283A2">
      <w:pPr>
        <w:tabs>
          <w:tab w:val="left" w:pos="0"/>
          <w:tab w:val="left" w:pos="1134"/>
          <w:tab w:val="left" w:pos="8505"/>
        </w:tabs>
        <w:spacing w:line="240" w:lineRule="auto"/>
        <w:jc w:val="center"/>
        <w:rPr>
          <w:rFonts w:hint="eastAsia" w:ascii="宋体" w:hAnsi="宋体" w:cs="宋体"/>
          <w:b/>
          <w:color w:val="auto"/>
          <w:highlight w:val="none"/>
        </w:rPr>
      </w:pPr>
    </w:p>
    <w:p w14:paraId="1DFCBF73">
      <w:pPr>
        <w:tabs>
          <w:tab w:val="left" w:pos="0"/>
          <w:tab w:val="left" w:pos="1134"/>
          <w:tab w:val="left" w:pos="8505"/>
        </w:tabs>
        <w:snapToGrid w:val="0"/>
        <w:spacing w:line="240" w:lineRule="auto"/>
        <w:jc w:val="center"/>
        <w:rPr>
          <w:rFonts w:hint="eastAsia" w:ascii="宋体" w:hAnsi="宋体" w:cs="宋体"/>
          <w:b/>
          <w:color w:val="auto"/>
          <w:sz w:val="28"/>
          <w:szCs w:val="28"/>
          <w:highlight w:val="none"/>
        </w:rPr>
      </w:pPr>
    </w:p>
    <w:p w14:paraId="62AE8292">
      <w:pPr>
        <w:tabs>
          <w:tab w:val="left" w:pos="0"/>
          <w:tab w:val="left" w:pos="1134"/>
          <w:tab w:val="left" w:pos="8505"/>
        </w:tabs>
        <w:snapToGrid w:val="0"/>
        <w:spacing w:line="240" w:lineRule="auto"/>
        <w:jc w:val="center"/>
        <w:rPr>
          <w:rFonts w:hint="eastAsia" w:ascii="宋体" w:hAnsi="宋体" w:cs="宋体"/>
          <w:b/>
          <w:color w:val="auto"/>
          <w:sz w:val="28"/>
          <w:szCs w:val="28"/>
          <w:highlight w:val="none"/>
        </w:rPr>
      </w:pPr>
    </w:p>
    <w:p w14:paraId="23165470">
      <w:pPr>
        <w:tabs>
          <w:tab w:val="left" w:pos="0"/>
          <w:tab w:val="left" w:pos="1134"/>
          <w:tab w:val="left" w:pos="8505"/>
        </w:tabs>
        <w:snapToGrid w:val="0"/>
        <w:spacing w:line="240" w:lineRule="auto"/>
        <w:jc w:val="center"/>
        <w:rPr>
          <w:rFonts w:hint="eastAsia" w:ascii="宋体" w:hAnsi="宋体" w:cs="宋体"/>
          <w:b/>
          <w:color w:val="auto"/>
          <w:sz w:val="28"/>
          <w:szCs w:val="28"/>
          <w:highlight w:val="none"/>
        </w:rPr>
      </w:pPr>
    </w:p>
    <w:p w14:paraId="36C14729">
      <w:pPr>
        <w:tabs>
          <w:tab w:val="left" w:pos="0"/>
          <w:tab w:val="left" w:pos="1134"/>
          <w:tab w:val="left" w:pos="8505"/>
        </w:tabs>
        <w:snapToGrid w:val="0"/>
        <w:spacing w:line="240" w:lineRule="auto"/>
        <w:jc w:val="center"/>
        <w:rPr>
          <w:rFonts w:hint="eastAsia" w:ascii="宋体" w:hAnsi="宋体" w:cs="宋体"/>
          <w:b/>
          <w:color w:val="auto"/>
          <w:sz w:val="28"/>
          <w:szCs w:val="28"/>
          <w:highlight w:val="none"/>
        </w:rPr>
      </w:pPr>
    </w:p>
    <w:p w14:paraId="73A146E6">
      <w:pPr>
        <w:pStyle w:val="26"/>
        <w:snapToGrid w:val="0"/>
        <w:spacing w:after="170" w:afterLines="0" w:line="240" w:lineRule="auto"/>
        <w:ind w:left="-315" w:leftChars="-150" w:firstLine="358" w:firstLineChars="170"/>
        <w:jc w:val="center"/>
        <w:rPr>
          <w:rFonts w:hint="eastAsia" w:ascii="宋体" w:hAnsi="宋体" w:cs="宋体"/>
          <w:color w:val="auto"/>
          <w:sz w:val="21"/>
          <w:szCs w:val="21"/>
          <w:highlight w:val="none"/>
        </w:rPr>
      </w:pP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比选申请人基本情况表</w:t>
      </w:r>
    </w:p>
    <w:tbl>
      <w:tblPr>
        <w:tblStyle w:val="12"/>
        <w:tblW w:w="9487"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720"/>
        <w:gridCol w:w="989"/>
        <w:gridCol w:w="1340"/>
        <w:gridCol w:w="1367"/>
        <w:gridCol w:w="1446"/>
        <w:gridCol w:w="174"/>
        <w:gridCol w:w="1099"/>
        <w:gridCol w:w="1352"/>
      </w:tblGrid>
      <w:tr w14:paraId="285A880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720" w:type="dxa"/>
            <w:noWrap w:val="0"/>
            <w:vAlign w:val="center"/>
          </w:tcPr>
          <w:p w14:paraId="47296FC2">
            <w:pPr>
              <w:tabs>
                <w:tab w:val="left" w:pos="0"/>
                <w:tab w:val="left" w:pos="1134"/>
                <w:tab w:val="left" w:pos="8505"/>
              </w:tabs>
              <w:autoSpaceDE w:val="0"/>
              <w:autoSpaceDN w:val="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比选申请人名称</w:t>
            </w:r>
          </w:p>
        </w:tc>
        <w:tc>
          <w:tcPr>
            <w:tcW w:w="7767" w:type="dxa"/>
            <w:gridSpan w:val="7"/>
            <w:noWrap w:val="0"/>
            <w:vAlign w:val="center"/>
          </w:tcPr>
          <w:p w14:paraId="4A68C2F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r>
      <w:tr w14:paraId="5A75849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720" w:type="dxa"/>
            <w:noWrap w:val="0"/>
            <w:vAlign w:val="center"/>
          </w:tcPr>
          <w:p w14:paraId="3AFBAE5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注册地址</w:t>
            </w:r>
          </w:p>
        </w:tc>
        <w:tc>
          <w:tcPr>
            <w:tcW w:w="3696" w:type="dxa"/>
            <w:gridSpan w:val="3"/>
            <w:noWrap w:val="0"/>
            <w:vAlign w:val="center"/>
          </w:tcPr>
          <w:p w14:paraId="53529F59">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446" w:type="dxa"/>
            <w:noWrap w:val="0"/>
            <w:vAlign w:val="center"/>
          </w:tcPr>
          <w:p w14:paraId="5996A208">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邮政编码</w:t>
            </w:r>
          </w:p>
        </w:tc>
        <w:tc>
          <w:tcPr>
            <w:tcW w:w="2625" w:type="dxa"/>
            <w:gridSpan w:val="3"/>
            <w:noWrap w:val="0"/>
            <w:vAlign w:val="center"/>
          </w:tcPr>
          <w:p w14:paraId="207EDFC1">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r>
      <w:tr w14:paraId="6A2EDCB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vMerge w:val="restart"/>
            <w:noWrap w:val="0"/>
            <w:vAlign w:val="center"/>
          </w:tcPr>
          <w:p w14:paraId="1B5FBB9A">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联系方式</w:t>
            </w:r>
          </w:p>
        </w:tc>
        <w:tc>
          <w:tcPr>
            <w:tcW w:w="989" w:type="dxa"/>
            <w:noWrap w:val="0"/>
            <w:vAlign w:val="center"/>
          </w:tcPr>
          <w:p w14:paraId="4156EDD8">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联系人</w:t>
            </w:r>
          </w:p>
        </w:tc>
        <w:tc>
          <w:tcPr>
            <w:tcW w:w="2707" w:type="dxa"/>
            <w:gridSpan w:val="2"/>
            <w:noWrap w:val="0"/>
            <w:vAlign w:val="center"/>
          </w:tcPr>
          <w:p w14:paraId="62C4EB6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446" w:type="dxa"/>
            <w:noWrap w:val="0"/>
            <w:vAlign w:val="center"/>
          </w:tcPr>
          <w:p w14:paraId="72A4E4C7">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电话</w:t>
            </w:r>
          </w:p>
        </w:tc>
        <w:tc>
          <w:tcPr>
            <w:tcW w:w="2625" w:type="dxa"/>
            <w:gridSpan w:val="3"/>
            <w:noWrap w:val="0"/>
            <w:vAlign w:val="center"/>
          </w:tcPr>
          <w:p w14:paraId="434D3C1C">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r>
      <w:tr w14:paraId="78F9DB0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17" w:hRule="atLeast"/>
        </w:trPr>
        <w:tc>
          <w:tcPr>
            <w:tcW w:w="1720" w:type="dxa"/>
            <w:vMerge w:val="continue"/>
            <w:noWrap w:val="0"/>
            <w:vAlign w:val="center"/>
          </w:tcPr>
          <w:p w14:paraId="5D5CDB32">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989" w:type="dxa"/>
            <w:noWrap w:val="0"/>
            <w:vAlign w:val="center"/>
          </w:tcPr>
          <w:p w14:paraId="634D1FF8">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传真</w:t>
            </w:r>
          </w:p>
        </w:tc>
        <w:tc>
          <w:tcPr>
            <w:tcW w:w="2707" w:type="dxa"/>
            <w:gridSpan w:val="2"/>
            <w:noWrap w:val="0"/>
            <w:vAlign w:val="center"/>
          </w:tcPr>
          <w:p w14:paraId="44D0045E">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446" w:type="dxa"/>
            <w:noWrap w:val="0"/>
            <w:vAlign w:val="center"/>
          </w:tcPr>
          <w:p w14:paraId="3C0CE4C1">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网址</w:t>
            </w:r>
          </w:p>
        </w:tc>
        <w:tc>
          <w:tcPr>
            <w:tcW w:w="2625" w:type="dxa"/>
            <w:gridSpan w:val="3"/>
            <w:noWrap w:val="0"/>
            <w:vAlign w:val="center"/>
          </w:tcPr>
          <w:p w14:paraId="4323DC0A">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r>
      <w:tr w14:paraId="1A2EAE1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center"/>
          </w:tcPr>
          <w:p w14:paraId="1A090296">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组织结构</w:t>
            </w:r>
          </w:p>
        </w:tc>
        <w:tc>
          <w:tcPr>
            <w:tcW w:w="7767" w:type="dxa"/>
            <w:gridSpan w:val="7"/>
            <w:noWrap w:val="0"/>
            <w:vAlign w:val="center"/>
          </w:tcPr>
          <w:p w14:paraId="26B8B947">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r>
      <w:tr w14:paraId="64B0C09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65" w:hRule="atLeast"/>
        </w:trPr>
        <w:tc>
          <w:tcPr>
            <w:tcW w:w="1720" w:type="dxa"/>
            <w:noWrap w:val="0"/>
            <w:vAlign w:val="center"/>
          </w:tcPr>
          <w:p w14:paraId="51628097">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法定代表人</w:t>
            </w:r>
          </w:p>
        </w:tc>
        <w:tc>
          <w:tcPr>
            <w:tcW w:w="989" w:type="dxa"/>
            <w:noWrap w:val="0"/>
            <w:vAlign w:val="center"/>
          </w:tcPr>
          <w:p w14:paraId="0828AEF3">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1340" w:type="dxa"/>
            <w:noWrap w:val="0"/>
            <w:vAlign w:val="center"/>
          </w:tcPr>
          <w:p w14:paraId="6A881FC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noWrap w:val="0"/>
            <w:vAlign w:val="center"/>
          </w:tcPr>
          <w:p w14:paraId="686B004B">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技术职称</w:t>
            </w:r>
          </w:p>
        </w:tc>
        <w:tc>
          <w:tcPr>
            <w:tcW w:w="1446" w:type="dxa"/>
            <w:noWrap w:val="0"/>
            <w:vAlign w:val="center"/>
          </w:tcPr>
          <w:p w14:paraId="2AC0605D">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273" w:type="dxa"/>
            <w:gridSpan w:val="2"/>
            <w:noWrap w:val="0"/>
            <w:vAlign w:val="center"/>
          </w:tcPr>
          <w:p w14:paraId="29C9A476">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电话</w:t>
            </w:r>
          </w:p>
        </w:tc>
        <w:tc>
          <w:tcPr>
            <w:tcW w:w="1352" w:type="dxa"/>
            <w:noWrap w:val="0"/>
            <w:vAlign w:val="center"/>
          </w:tcPr>
          <w:p w14:paraId="2A410233">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7327F6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49" w:hRule="atLeast"/>
        </w:trPr>
        <w:tc>
          <w:tcPr>
            <w:tcW w:w="1720" w:type="dxa"/>
            <w:noWrap w:val="0"/>
            <w:vAlign w:val="center"/>
          </w:tcPr>
          <w:p w14:paraId="3932669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项目负责人</w:t>
            </w:r>
          </w:p>
        </w:tc>
        <w:tc>
          <w:tcPr>
            <w:tcW w:w="989" w:type="dxa"/>
            <w:noWrap w:val="0"/>
            <w:vAlign w:val="center"/>
          </w:tcPr>
          <w:p w14:paraId="7F61BF7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姓名</w:t>
            </w:r>
          </w:p>
        </w:tc>
        <w:tc>
          <w:tcPr>
            <w:tcW w:w="1340" w:type="dxa"/>
            <w:noWrap w:val="0"/>
            <w:vAlign w:val="center"/>
          </w:tcPr>
          <w:p w14:paraId="58FE6BFC">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noWrap w:val="0"/>
            <w:vAlign w:val="center"/>
          </w:tcPr>
          <w:p w14:paraId="002C4B11">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技术职称</w:t>
            </w:r>
          </w:p>
        </w:tc>
        <w:tc>
          <w:tcPr>
            <w:tcW w:w="1446" w:type="dxa"/>
            <w:noWrap w:val="0"/>
            <w:vAlign w:val="center"/>
          </w:tcPr>
          <w:p w14:paraId="2B2EE9BA">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273" w:type="dxa"/>
            <w:gridSpan w:val="2"/>
            <w:noWrap w:val="0"/>
            <w:vAlign w:val="center"/>
          </w:tcPr>
          <w:p w14:paraId="78DEE9AB">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电话</w:t>
            </w:r>
          </w:p>
        </w:tc>
        <w:tc>
          <w:tcPr>
            <w:tcW w:w="1352" w:type="dxa"/>
            <w:noWrap w:val="0"/>
            <w:vAlign w:val="center"/>
          </w:tcPr>
          <w:p w14:paraId="372D1E38">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58D6DB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center"/>
          </w:tcPr>
          <w:p w14:paraId="70F63A81">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成立时间</w:t>
            </w:r>
          </w:p>
        </w:tc>
        <w:tc>
          <w:tcPr>
            <w:tcW w:w="2329" w:type="dxa"/>
            <w:gridSpan w:val="2"/>
            <w:noWrap w:val="0"/>
            <w:vAlign w:val="center"/>
          </w:tcPr>
          <w:p w14:paraId="3E850AD3">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5438" w:type="dxa"/>
            <w:gridSpan w:val="5"/>
            <w:noWrap w:val="0"/>
            <w:vAlign w:val="center"/>
          </w:tcPr>
          <w:p w14:paraId="7561013D">
            <w:pPr>
              <w:tabs>
                <w:tab w:val="left" w:pos="0"/>
                <w:tab w:val="left" w:pos="1134"/>
                <w:tab w:val="left" w:pos="8505"/>
              </w:tabs>
              <w:autoSpaceDE w:val="0"/>
              <w:autoSpaceDN w:val="0"/>
              <w:ind w:firstLine="1470" w:firstLineChars="7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员工总人数：</w:t>
            </w:r>
          </w:p>
        </w:tc>
      </w:tr>
      <w:tr w14:paraId="02FD0B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720" w:type="dxa"/>
            <w:noWrap w:val="0"/>
            <w:vAlign w:val="center"/>
          </w:tcPr>
          <w:p w14:paraId="505A739B">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企业资质等级</w:t>
            </w:r>
          </w:p>
        </w:tc>
        <w:tc>
          <w:tcPr>
            <w:tcW w:w="2329" w:type="dxa"/>
            <w:gridSpan w:val="2"/>
            <w:noWrap w:val="0"/>
            <w:vAlign w:val="center"/>
          </w:tcPr>
          <w:p w14:paraId="1D40BF0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vMerge w:val="restart"/>
            <w:noWrap w:val="0"/>
            <w:vAlign w:val="center"/>
          </w:tcPr>
          <w:p w14:paraId="4C29256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其中</w:t>
            </w:r>
          </w:p>
        </w:tc>
        <w:tc>
          <w:tcPr>
            <w:tcW w:w="1620" w:type="dxa"/>
            <w:gridSpan w:val="2"/>
            <w:noWrap w:val="0"/>
            <w:vAlign w:val="center"/>
          </w:tcPr>
          <w:p w14:paraId="2663EEA6">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项目经理</w:t>
            </w:r>
          </w:p>
        </w:tc>
        <w:tc>
          <w:tcPr>
            <w:tcW w:w="2451" w:type="dxa"/>
            <w:gridSpan w:val="2"/>
            <w:noWrap w:val="0"/>
            <w:vAlign w:val="center"/>
          </w:tcPr>
          <w:p w14:paraId="6E07312D">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2BD582C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center"/>
          </w:tcPr>
          <w:p w14:paraId="072D1D9C">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营业执照号</w:t>
            </w:r>
          </w:p>
        </w:tc>
        <w:tc>
          <w:tcPr>
            <w:tcW w:w="2329" w:type="dxa"/>
            <w:gridSpan w:val="2"/>
            <w:noWrap w:val="0"/>
            <w:vAlign w:val="center"/>
          </w:tcPr>
          <w:p w14:paraId="2528BB38">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vMerge w:val="continue"/>
            <w:noWrap w:val="0"/>
            <w:vAlign w:val="center"/>
          </w:tcPr>
          <w:p w14:paraId="22C2E65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620" w:type="dxa"/>
            <w:gridSpan w:val="2"/>
            <w:noWrap w:val="0"/>
            <w:vAlign w:val="center"/>
          </w:tcPr>
          <w:p w14:paraId="50769A5E">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高级职称人员</w:t>
            </w:r>
          </w:p>
        </w:tc>
        <w:tc>
          <w:tcPr>
            <w:tcW w:w="2451" w:type="dxa"/>
            <w:gridSpan w:val="2"/>
            <w:noWrap w:val="0"/>
            <w:vAlign w:val="center"/>
          </w:tcPr>
          <w:p w14:paraId="5F72C960">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25DB66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center"/>
          </w:tcPr>
          <w:p w14:paraId="6D888C66">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注册资金</w:t>
            </w:r>
          </w:p>
        </w:tc>
        <w:tc>
          <w:tcPr>
            <w:tcW w:w="2329" w:type="dxa"/>
            <w:gridSpan w:val="2"/>
            <w:noWrap w:val="0"/>
            <w:vAlign w:val="center"/>
          </w:tcPr>
          <w:p w14:paraId="347138B7">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vMerge w:val="continue"/>
            <w:noWrap w:val="0"/>
            <w:vAlign w:val="center"/>
          </w:tcPr>
          <w:p w14:paraId="17AEA16D">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620" w:type="dxa"/>
            <w:gridSpan w:val="2"/>
            <w:noWrap w:val="0"/>
            <w:vAlign w:val="center"/>
          </w:tcPr>
          <w:p w14:paraId="4DBA4E09">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中级职称人员</w:t>
            </w:r>
          </w:p>
        </w:tc>
        <w:tc>
          <w:tcPr>
            <w:tcW w:w="2451" w:type="dxa"/>
            <w:gridSpan w:val="2"/>
            <w:noWrap w:val="0"/>
            <w:vAlign w:val="center"/>
          </w:tcPr>
          <w:p w14:paraId="5213878D">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0D534E8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5" w:hRule="atLeast"/>
        </w:trPr>
        <w:tc>
          <w:tcPr>
            <w:tcW w:w="1720" w:type="dxa"/>
            <w:noWrap w:val="0"/>
            <w:vAlign w:val="center"/>
          </w:tcPr>
          <w:p w14:paraId="1726542A">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开户银行</w:t>
            </w:r>
          </w:p>
        </w:tc>
        <w:tc>
          <w:tcPr>
            <w:tcW w:w="2329" w:type="dxa"/>
            <w:gridSpan w:val="2"/>
            <w:noWrap w:val="0"/>
            <w:vAlign w:val="center"/>
          </w:tcPr>
          <w:p w14:paraId="6D1B7A48">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vMerge w:val="continue"/>
            <w:noWrap w:val="0"/>
            <w:vAlign w:val="center"/>
          </w:tcPr>
          <w:p w14:paraId="7261D8D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620" w:type="dxa"/>
            <w:gridSpan w:val="2"/>
            <w:noWrap w:val="0"/>
            <w:vAlign w:val="center"/>
          </w:tcPr>
          <w:p w14:paraId="67009B4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初级职称人员</w:t>
            </w:r>
          </w:p>
        </w:tc>
        <w:tc>
          <w:tcPr>
            <w:tcW w:w="2451" w:type="dxa"/>
            <w:gridSpan w:val="2"/>
            <w:noWrap w:val="0"/>
            <w:vAlign w:val="center"/>
          </w:tcPr>
          <w:p w14:paraId="02B41836">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5BFBFDB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center"/>
          </w:tcPr>
          <w:p w14:paraId="643E2152">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帐号</w:t>
            </w:r>
          </w:p>
        </w:tc>
        <w:tc>
          <w:tcPr>
            <w:tcW w:w="2329" w:type="dxa"/>
            <w:gridSpan w:val="2"/>
            <w:noWrap w:val="0"/>
            <w:vAlign w:val="center"/>
          </w:tcPr>
          <w:p w14:paraId="2038F889">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367" w:type="dxa"/>
            <w:vMerge w:val="continue"/>
            <w:noWrap w:val="0"/>
            <w:vAlign w:val="center"/>
          </w:tcPr>
          <w:p w14:paraId="71A91022">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p>
        </w:tc>
        <w:tc>
          <w:tcPr>
            <w:tcW w:w="1620" w:type="dxa"/>
            <w:gridSpan w:val="2"/>
            <w:noWrap w:val="0"/>
            <w:vAlign w:val="center"/>
          </w:tcPr>
          <w:p w14:paraId="1C2F66F5">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技工</w:t>
            </w:r>
          </w:p>
        </w:tc>
        <w:tc>
          <w:tcPr>
            <w:tcW w:w="2451" w:type="dxa"/>
            <w:gridSpan w:val="2"/>
            <w:noWrap w:val="0"/>
            <w:vAlign w:val="center"/>
          </w:tcPr>
          <w:p w14:paraId="6B098522">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599F79E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20" w:type="dxa"/>
            <w:noWrap w:val="0"/>
            <w:vAlign w:val="center"/>
          </w:tcPr>
          <w:p w14:paraId="06635F2F">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经营范围</w:t>
            </w:r>
          </w:p>
        </w:tc>
        <w:tc>
          <w:tcPr>
            <w:tcW w:w="7767" w:type="dxa"/>
            <w:gridSpan w:val="7"/>
            <w:noWrap w:val="0"/>
            <w:vAlign w:val="center"/>
          </w:tcPr>
          <w:p w14:paraId="6BD9712C">
            <w:pPr>
              <w:tabs>
                <w:tab w:val="left" w:pos="0"/>
                <w:tab w:val="left" w:pos="1134"/>
                <w:tab w:val="left" w:pos="8505"/>
              </w:tabs>
              <w:autoSpaceDE w:val="0"/>
              <w:autoSpaceDN w:val="0"/>
              <w:jc w:val="center"/>
              <w:rPr>
                <w:rFonts w:hint="eastAsia" w:ascii="宋体" w:hAnsi="宋体" w:cs="宋体"/>
                <w:b/>
                <w:bCs/>
                <w:color w:val="auto"/>
                <w:kern w:val="0"/>
                <w:sz w:val="21"/>
                <w:szCs w:val="21"/>
                <w:highlight w:val="none"/>
              </w:rPr>
            </w:pPr>
          </w:p>
        </w:tc>
      </w:tr>
      <w:tr w14:paraId="406B645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1720" w:type="dxa"/>
            <w:noWrap w:val="0"/>
            <w:vAlign w:val="top"/>
          </w:tcPr>
          <w:p w14:paraId="4150EE3E">
            <w:pPr>
              <w:tabs>
                <w:tab w:val="left" w:pos="0"/>
                <w:tab w:val="left" w:pos="1134"/>
                <w:tab w:val="left" w:pos="8505"/>
              </w:tabs>
              <w:autoSpaceDE w:val="0"/>
              <w:autoSpaceDN w:val="0"/>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备注</w:t>
            </w:r>
          </w:p>
        </w:tc>
        <w:tc>
          <w:tcPr>
            <w:tcW w:w="7767" w:type="dxa"/>
            <w:gridSpan w:val="7"/>
            <w:noWrap w:val="0"/>
            <w:vAlign w:val="top"/>
          </w:tcPr>
          <w:p w14:paraId="151F3A07">
            <w:pPr>
              <w:tabs>
                <w:tab w:val="left" w:pos="0"/>
                <w:tab w:val="left" w:pos="1134"/>
                <w:tab w:val="left" w:pos="8505"/>
              </w:tabs>
              <w:autoSpaceDE w:val="0"/>
              <w:autoSpaceDN w:val="0"/>
              <w:rPr>
                <w:rFonts w:hint="eastAsia" w:ascii="宋体" w:hAnsi="宋体" w:cs="宋体"/>
                <w:color w:val="auto"/>
                <w:kern w:val="0"/>
                <w:sz w:val="21"/>
                <w:szCs w:val="21"/>
                <w:highlight w:val="none"/>
              </w:rPr>
            </w:pPr>
          </w:p>
        </w:tc>
      </w:tr>
    </w:tbl>
    <w:p w14:paraId="0DBD39F7">
      <w:pPr>
        <w:tabs>
          <w:tab w:val="left" w:pos="0"/>
          <w:tab w:val="left" w:pos="8505"/>
        </w:tabs>
        <w:spacing w:line="240" w:lineRule="auto"/>
        <w:ind w:left="0"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注：1、</w:t>
      </w:r>
      <w:r>
        <w:rPr>
          <w:rFonts w:hint="eastAsia" w:ascii="宋体" w:hAnsi="宋体" w:cs="宋体"/>
          <w:color w:val="auto"/>
          <w:sz w:val="21"/>
          <w:szCs w:val="21"/>
          <w:highlight w:val="none"/>
        </w:rPr>
        <w:t>新成立企业不满足比选人年度要求的，比选申请人只提供成立后相应年度的资料。</w:t>
      </w:r>
    </w:p>
    <w:p w14:paraId="6F669132">
      <w:pPr>
        <w:tabs>
          <w:tab w:val="left" w:pos="0"/>
          <w:tab w:val="left" w:pos="8505"/>
        </w:tabs>
        <w:spacing w:line="240" w:lineRule="auto"/>
        <w:ind w:left="0" w:firstLine="0"/>
        <w:jc w:val="both"/>
        <w:rPr>
          <w:rFonts w:hint="eastAsia" w:ascii="宋体" w:hAnsi="宋体" w:cs="宋体"/>
          <w:bCs/>
          <w:color w:val="auto"/>
          <w:sz w:val="21"/>
          <w:szCs w:val="21"/>
          <w:highlight w:val="none"/>
        </w:rPr>
      </w:pPr>
      <w:r>
        <w:rPr>
          <w:rFonts w:hint="eastAsia" w:ascii="宋体" w:hAnsi="宋体" w:cs="宋体"/>
          <w:bCs/>
          <w:color w:val="auto"/>
          <w:sz w:val="21"/>
          <w:szCs w:val="21"/>
          <w:highlight w:val="none"/>
        </w:rPr>
        <w:t>2、随表附比选申请人有效的营业执照副本复印件、有效的组织机构代码副本复印件、有效的税务登记证副本复印件（三证合一的，有效的只需要提供营业执照副本复印件）。</w:t>
      </w:r>
    </w:p>
    <w:p w14:paraId="51F140F8">
      <w:pPr>
        <w:pStyle w:val="29"/>
        <w:rPr>
          <w:rFonts w:hint="eastAsia" w:ascii="宋体" w:hAnsi="宋体" w:cs="宋体"/>
          <w:color w:val="auto"/>
          <w:highlight w:val="none"/>
        </w:rPr>
      </w:pPr>
    </w:p>
    <w:p w14:paraId="0A643D87">
      <w:pPr>
        <w:tabs>
          <w:tab w:val="left" w:pos="0"/>
          <w:tab w:val="left" w:pos="1134"/>
          <w:tab w:val="left" w:pos="3600"/>
          <w:tab w:val="left" w:pos="8505"/>
        </w:tabs>
        <w:spacing w:line="240" w:lineRule="auto"/>
        <w:ind w:left="480" w:right="1039" w:rightChars="495"/>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1CFCFDE">
      <w:pPr>
        <w:keepNext w:val="0"/>
        <w:keepLines w:val="0"/>
        <w:pageBreakBefore w:val="0"/>
        <w:widowControl w:val="0"/>
        <w:tabs>
          <w:tab w:val="left" w:pos="0"/>
          <w:tab w:val="left" w:pos="1134"/>
          <w:tab w:val="left" w:pos="3600"/>
          <w:tab w:val="left" w:pos="8505"/>
        </w:tabs>
        <w:kinsoku/>
        <w:wordWrap/>
        <w:overflowPunct/>
        <w:topLinePunct w:val="0"/>
        <w:autoSpaceDE/>
        <w:autoSpaceDN/>
        <w:bidi w:val="0"/>
        <w:adjustRightInd/>
        <w:snapToGrid/>
        <w:spacing w:line="360" w:lineRule="auto"/>
        <w:ind w:right="1039" w:rightChars="495" w:firstLine="3150" w:firstLineChars="1500"/>
        <w:jc w:val="both"/>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（盖章）</w:t>
      </w:r>
    </w:p>
    <w:p w14:paraId="50FEC7D5">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line="360" w:lineRule="auto"/>
        <w:ind w:right="1039" w:rightChars="495" w:firstLine="3150" w:firstLineChars="15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法定代表人或其委托代理人(签字或盖章)：</w:t>
      </w:r>
      <w:r>
        <w:rPr>
          <w:rFonts w:hint="eastAsia" w:ascii="宋体" w:hAnsi="宋体" w:cs="宋体"/>
          <w:color w:val="auto"/>
          <w:sz w:val="21"/>
          <w:szCs w:val="21"/>
          <w:highlight w:val="none"/>
          <w:u w:val="single"/>
        </w:rPr>
        <w:t xml:space="preserve">                   </w:t>
      </w:r>
    </w:p>
    <w:p w14:paraId="558D30B6">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color w:val="auto"/>
          <w:highlight w:val="none"/>
          <w:lang w:val="en-US" w:eastAsia="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6E85DDCF">
      <w:pPr>
        <w:tabs>
          <w:tab w:val="left" w:pos="0"/>
          <w:tab w:val="left" w:pos="1134"/>
          <w:tab w:val="left" w:pos="8505"/>
        </w:tabs>
        <w:spacing w:line="240" w:lineRule="auto"/>
        <w:ind w:left="0" w:leftChars="0" w:right="480" w:firstLine="0" w:firstLineChars="0"/>
        <w:rPr>
          <w:rFonts w:hint="eastAsia" w:ascii="宋体" w:hAnsi="宋体" w:cs="宋体"/>
          <w:color w:val="auto"/>
          <w:sz w:val="21"/>
          <w:szCs w:val="21"/>
          <w:highlight w:val="none"/>
        </w:rPr>
      </w:pPr>
      <w:r>
        <w:rPr>
          <w:rFonts w:hint="eastAsia" w:ascii="宋体" w:hAnsi="宋体" w:cs="宋体"/>
          <w:color w:val="auto"/>
          <w:highlight w:val="none"/>
        </w:rPr>
        <w:br w:type="page"/>
      </w:r>
    </w:p>
    <w:p w14:paraId="5FC42543">
      <w:pPr>
        <w:pStyle w:val="26"/>
        <w:snapToGrid w:val="0"/>
        <w:spacing w:after="170" w:afterLines="0" w:line="240" w:lineRule="auto"/>
        <w:ind w:left="-315" w:leftChars="-150" w:firstLine="410" w:firstLineChars="170"/>
        <w:jc w:val="center"/>
        <w:rPr>
          <w:rFonts w:hint="eastAsia" w:ascii="宋体" w:hAnsi="宋体" w:cs="宋体"/>
          <w:b/>
          <w:bCs/>
          <w:color w:val="auto"/>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近3年（20</w:t>
      </w:r>
      <w:r>
        <w:rPr>
          <w:rFonts w:hint="eastAsia" w:ascii="宋体" w:hAnsi="宋体" w:cs="宋体"/>
          <w:b/>
          <w:color w:val="auto"/>
          <w:szCs w:val="21"/>
          <w:highlight w:val="none"/>
          <w:lang w:val="en-US" w:eastAsia="zh-CN"/>
        </w:rPr>
        <w:t>21</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11</w:t>
      </w:r>
      <w:r>
        <w:rPr>
          <w:rFonts w:hint="eastAsia" w:ascii="宋体" w:hAnsi="宋体" w:cs="宋体"/>
          <w:b/>
          <w:color w:val="auto"/>
          <w:szCs w:val="21"/>
          <w:highlight w:val="none"/>
        </w:rPr>
        <w:t>月1日至今）正在实施或新承接或已完成类似项目</w:t>
      </w:r>
      <w:r>
        <w:rPr>
          <w:rFonts w:hint="eastAsia" w:ascii="宋体" w:hAnsi="宋体" w:cs="宋体"/>
          <w:b/>
          <w:bCs/>
          <w:color w:val="auto"/>
          <w:highlight w:val="none"/>
        </w:rPr>
        <w:t>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18"/>
        <w:gridCol w:w="1620"/>
        <w:gridCol w:w="1770"/>
        <w:gridCol w:w="1740"/>
        <w:gridCol w:w="1325"/>
      </w:tblGrid>
      <w:tr w14:paraId="7B9117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tcBorders>
              <w:top w:val="single" w:color="auto" w:sz="4" w:space="0"/>
            </w:tcBorders>
            <w:noWrap w:val="0"/>
            <w:vAlign w:val="center"/>
          </w:tcPr>
          <w:p w14:paraId="67522F05">
            <w:pPr>
              <w:jc w:val="center"/>
              <w:rPr>
                <w:rFonts w:hint="eastAsia"/>
              </w:rPr>
            </w:pPr>
            <w:r>
              <w:rPr>
                <w:rFonts w:hint="eastAsia"/>
              </w:rPr>
              <w:t>序号</w:t>
            </w:r>
          </w:p>
        </w:tc>
        <w:tc>
          <w:tcPr>
            <w:tcW w:w="1620" w:type="dxa"/>
            <w:noWrap w:val="0"/>
            <w:vAlign w:val="center"/>
          </w:tcPr>
          <w:p w14:paraId="1ACACF04">
            <w:pPr>
              <w:jc w:val="center"/>
              <w:rPr>
                <w:rFonts w:hint="eastAsia" w:ascii="Times New Roman" w:hAnsi="Times New Roman" w:eastAsia="宋体" w:cs="Times New Roman"/>
                <w:kern w:val="2"/>
                <w:sz w:val="21"/>
                <w:szCs w:val="24"/>
                <w:lang w:val="en-US" w:eastAsia="zh-CN" w:bidi="ar-SA"/>
              </w:rPr>
            </w:pPr>
            <w:r>
              <w:rPr>
                <w:rFonts w:hint="eastAsia"/>
              </w:rPr>
              <w:t>合同签订时间</w:t>
            </w:r>
          </w:p>
        </w:tc>
        <w:tc>
          <w:tcPr>
            <w:tcW w:w="1770" w:type="dxa"/>
            <w:noWrap w:val="0"/>
            <w:vAlign w:val="center"/>
          </w:tcPr>
          <w:p w14:paraId="59EBF70D">
            <w:pPr>
              <w:jc w:val="center"/>
              <w:rPr>
                <w:rFonts w:hint="eastAsia" w:ascii="Times New Roman" w:hAnsi="Times New Roman" w:eastAsia="宋体" w:cs="Times New Roman"/>
                <w:kern w:val="2"/>
                <w:sz w:val="21"/>
                <w:szCs w:val="24"/>
                <w:lang w:val="en-US" w:eastAsia="zh-CN" w:bidi="ar-SA"/>
              </w:rPr>
            </w:pPr>
            <w:r>
              <w:rPr>
                <w:rFonts w:hint="eastAsia"/>
              </w:rPr>
              <w:t>委托方</w:t>
            </w:r>
          </w:p>
        </w:tc>
        <w:tc>
          <w:tcPr>
            <w:tcW w:w="1740" w:type="dxa"/>
            <w:noWrap w:val="0"/>
            <w:vAlign w:val="center"/>
          </w:tcPr>
          <w:p w14:paraId="3355AF2F">
            <w:pPr>
              <w:jc w:val="center"/>
              <w:rPr>
                <w:rFonts w:hint="eastAsia"/>
              </w:rPr>
            </w:pPr>
            <w:r>
              <w:rPr>
                <w:rFonts w:hint="eastAsia"/>
                <w:lang w:val="en-US" w:eastAsia="zh-CN"/>
              </w:rPr>
              <w:t>项目</w:t>
            </w:r>
            <w:r>
              <w:rPr>
                <w:rFonts w:hint="eastAsia"/>
              </w:rPr>
              <w:t>名称</w:t>
            </w:r>
          </w:p>
        </w:tc>
        <w:tc>
          <w:tcPr>
            <w:tcW w:w="1325" w:type="dxa"/>
            <w:tcBorders>
              <w:left w:val="single" w:color="auto" w:sz="4" w:space="0"/>
            </w:tcBorders>
            <w:noWrap w:val="0"/>
            <w:vAlign w:val="center"/>
          </w:tcPr>
          <w:p w14:paraId="69CA3A32">
            <w:pPr>
              <w:jc w:val="center"/>
              <w:rPr>
                <w:rFonts w:hint="eastAsia"/>
              </w:rPr>
            </w:pPr>
            <w:r>
              <w:rPr>
                <w:rFonts w:hint="eastAsia"/>
              </w:rPr>
              <w:t>备注</w:t>
            </w:r>
          </w:p>
        </w:tc>
      </w:tr>
      <w:tr w14:paraId="667786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018B7DC9">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5AF0C0C6">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392DC990">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7461A6AE">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6F9E54CE">
            <w:pPr>
              <w:widowControl/>
              <w:spacing w:line="360" w:lineRule="atLeast"/>
              <w:ind w:firstLine="470" w:firstLineChars="196"/>
              <w:jc w:val="left"/>
              <w:outlineLvl w:val="1"/>
              <w:rPr>
                <w:rFonts w:hint="eastAsia" w:ascii="宋体" w:hAnsi="宋体"/>
                <w:sz w:val="24"/>
              </w:rPr>
            </w:pPr>
          </w:p>
        </w:tc>
      </w:tr>
      <w:tr w14:paraId="61AD9E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2AD37AA2">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38879728">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52082E2F">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13794135">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6A943C5C">
            <w:pPr>
              <w:widowControl/>
              <w:spacing w:line="360" w:lineRule="atLeast"/>
              <w:ind w:firstLine="470" w:firstLineChars="196"/>
              <w:jc w:val="left"/>
              <w:outlineLvl w:val="1"/>
              <w:rPr>
                <w:rFonts w:hint="eastAsia" w:ascii="宋体" w:hAnsi="宋体"/>
                <w:sz w:val="24"/>
              </w:rPr>
            </w:pPr>
          </w:p>
        </w:tc>
      </w:tr>
      <w:tr w14:paraId="602DFB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37072EA5">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71D3F473">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6782FA04">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46B8287A">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2D9B8E05">
            <w:pPr>
              <w:widowControl/>
              <w:spacing w:line="360" w:lineRule="atLeast"/>
              <w:ind w:firstLine="470" w:firstLineChars="196"/>
              <w:jc w:val="left"/>
              <w:outlineLvl w:val="1"/>
              <w:rPr>
                <w:rFonts w:hint="eastAsia" w:ascii="宋体" w:hAnsi="宋体"/>
                <w:sz w:val="24"/>
              </w:rPr>
            </w:pPr>
          </w:p>
        </w:tc>
      </w:tr>
      <w:tr w14:paraId="3A9841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4521B82C">
            <w:pPr>
              <w:widowControl/>
              <w:spacing w:line="360" w:lineRule="atLeast"/>
              <w:ind w:firstLine="470" w:firstLineChars="196"/>
              <w:jc w:val="left"/>
              <w:outlineLvl w:val="1"/>
              <w:rPr>
                <w:rFonts w:hint="eastAsia" w:ascii="宋体" w:hAnsi="宋体"/>
                <w:sz w:val="24"/>
              </w:rPr>
            </w:pPr>
          </w:p>
        </w:tc>
        <w:tc>
          <w:tcPr>
            <w:tcW w:w="1620" w:type="dxa"/>
            <w:tcBorders>
              <w:right w:val="single" w:color="auto" w:sz="4" w:space="0"/>
            </w:tcBorders>
            <w:noWrap w:val="0"/>
            <w:vAlign w:val="center"/>
          </w:tcPr>
          <w:p w14:paraId="11788C10">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tcBorders>
              <w:right w:val="single" w:color="auto" w:sz="4" w:space="0"/>
            </w:tcBorders>
            <w:noWrap w:val="0"/>
            <w:vAlign w:val="center"/>
          </w:tcPr>
          <w:p w14:paraId="794E166C">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tcBorders>
              <w:right w:val="single" w:color="auto" w:sz="4" w:space="0"/>
            </w:tcBorders>
            <w:noWrap w:val="0"/>
            <w:vAlign w:val="center"/>
          </w:tcPr>
          <w:p w14:paraId="449F14FB">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0582948D">
            <w:pPr>
              <w:widowControl/>
              <w:spacing w:line="360" w:lineRule="atLeast"/>
              <w:ind w:firstLine="470" w:firstLineChars="196"/>
              <w:jc w:val="left"/>
              <w:outlineLvl w:val="1"/>
              <w:rPr>
                <w:rFonts w:hint="eastAsia" w:ascii="宋体" w:hAnsi="宋体"/>
                <w:sz w:val="24"/>
              </w:rPr>
            </w:pPr>
          </w:p>
        </w:tc>
      </w:tr>
      <w:tr w14:paraId="6A3E5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tcBorders>
              <w:right w:val="single" w:color="auto" w:sz="4" w:space="0"/>
            </w:tcBorders>
            <w:noWrap w:val="0"/>
            <w:vAlign w:val="center"/>
          </w:tcPr>
          <w:p w14:paraId="653B81BB">
            <w:pPr>
              <w:widowControl/>
              <w:spacing w:line="360" w:lineRule="atLeast"/>
              <w:ind w:firstLine="470" w:firstLineChars="196"/>
              <w:jc w:val="left"/>
              <w:outlineLvl w:val="1"/>
              <w:rPr>
                <w:rFonts w:hint="eastAsia" w:ascii="宋体" w:hAnsi="宋体"/>
                <w:sz w:val="24"/>
              </w:rPr>
            </w:pPr>
          </w:p>
        </w:tc>
        <w:tc>
          <w:tcPr>
            <w:tcW w:w="1620" w:type="dxa"/>
            <w:tcBorders>
              <w:left w:val="single" w:color="auto" w:sz="4" w:space="0"/>
              <w:right w:val="single" w:color="auto" w:sz="4" w:space="0"/>
            </w:tcBorders>
            <w:noWrap w:val="0"/>
            <w:vAlign w:val="center"/>
          </w:tcPr>
          <w:p w14:paraId="67306908">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tcBorders>
              <w:left w:val="single" w:color="auto" w:sz="4" w:space="0"/>
              <w:right w:val="single" w:color="auto" w:sz="4" w:space="0"/>
            </w:tcBorders>
            <w:noWrap w:val="0"/>
            <w:vAlign w:val="center"/>
          </w:tcPr>
          <w:p w14:paraId="7DE296D2">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tcBorders>
              <w:left w:val="single" w:color="auto" w:sz="4" w:space="0"/>
              <w:right w:val="single" w:color="auto" w:sz="4" w:space="0"/>
            </w:tcBorders>
            <w:noWrap w:val="0"/>
            <w:vAlign w:val="center"/>
          </w:tcPr>
          <w:p w14:paraId="097ECAC0">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78D17353">
            <w:pPr>
              <w:widowControl/>
              <w:spacing w:line="360" w:lineRule="atLeast"/>
              <w:ind w:firstLine="470" w:firstLineChars="196"/>
              <w:jc w:val="left"/>
              <w:outlineLvl w:val="1"/>
              <w:rPr>
                <w:rFonts w:hint="eastAsia" w:ascii="宋体" w:hAnsi="宋体"/>
                <w:sz w:val="24"/>
              </w:rPr>
            </w:pPr>
          </w:p>
        </w:tc>
      </w:tr>
      <w:tr w14:paraId="0150C1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10C4B5FC">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0C93937A">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3B4D1B08">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4DF30E85">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0EAFFCD6">
            <w:pPr>
              <w:widowControl/>
              <w:spacing w:line="360" w:lineRule="atLeast"/>
              <w:ind w:firstLine="470" w:firstLineChars="196"/>
              <w:jc w:val="left"/>
              <w:outlineLvl w:val="1"/>
              <w:rPr>
                <w:rFonts w:hint="eastAsia" w:ascii="宋体" w:hAnsi="宋体"/>
                <w:sz w:val="24"/>
              </w:rPr>
            </w:pPr>
          </w:p>
        </w:tc>
      </w:tr>
      <w:tr w14:paraId="3040A1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7DA8FC3B">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707ED51D">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0839708D">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7EBA391F">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653568EB">
            <w:pPr>
              <w:widowControl/>
              <w:spacing w:line="360" w:lineRule="atLeast"/>
              <w:ind w:firstLine="470" w:firstLineChars="196"/>
              <w:jc w:val="left"/>
              <w:outlineLvl w:val="1"/>
              <w:rPr>
                <w:rFonts w:hint="eastAsia" w:ascii="宋体" w:hAnsi="宋体"/>
                <w:sz w:val="24"/>
              </w:rPr>
            </w:pPr>
          </w:p>
        </w:tc>
      </w:tr>
      <w:tr w14:paraId="423C07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18" w:type="dxa"/>
            <w:noWrap w:val="0"/>
            <w:vAlign w:val="center"/>
          </w:tcPr>
          <w:p w14:paraId="07C69D0F">
            <w:pPr>
              <w:widowControl/>
              <w:spacing w:line="360" w:lineRule="atLeast"/>
              <w:ind w:firstLine="470" w:firstLineChars="196"/>
              <w:jc w:val="left"/>
              <w:outlineLvl w:val="1"/>
              <w:rPr>
                <w:rFonts w:hint="eastAsia" w:ascii="宋体" w:hAnsi="宋体"/>
                <w:sz w:val="24"/>
              </w:rPr>
            </w:pPr>
          </w:p>
        </w:tc>
        <w:tc>
          <w:tcPr>
            <w:tcW w:w="1620" w:type="dxa"/>
            <w:noWrap w:val="0"/>
            <w:vAlign w:val="center"/>
          </w:tcPr>
          <w:p w14:paraId="485AF852">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noWrap w:val="0"/>
            <w:vAlign w:val="center"/>
          </w:tcPr>
          <w:p w14:paraId="31B1C1B4">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noWrap w:val="0"/>
            <w:vAlign w:val="center"/>
          </w:tcPr>
          <w:p w14:paraId="291DB1FC">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tcBorders>
            <w:noWrap w:val="0"/>
            <w:vAlign w:val="center"/>
          </w:tcPr>
          <w:p w14:paraId="7953A04C">
            <w:pPr>
              <w:widowControl/>
              <w:spacing w:line="360" w:lineRule="atLeast"/>
              <w:ind w:firstLine="470" w:firstLineChars="196"/>
              <w:jc w:val="left"/>
              <w:outlineLvl w:val="1"/>
              <w:rPr>
                <w:rFonts w:hint="eastAsia" w:ascii="宋体" w:hAnsi="宋体"/>
                <w:sz w:val="24"/>
              </w:rPr>
            </w:pPr>
          </w:p>
        </w:tc>
      </w:tr>
      <w:tr w14:paraId="4691B7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1018" w:type="dxa"/>
            <w:tcBorders>
              <w:bottom w:val="single" w:color="auto" w:sz="4" w:space="0"/>
            </w:tcBorders>
            <w:noWrap w:val="0"/>
            <w:vAlign w:val="center"/>
          </w:tcPr>
          <w:p w14:paraId="5C2AA89C">
            <w:pPr>
              <w:widowControl/>
              <w:spacing w:line="360" w:lineRule="atLeast"/>
              <w:ind w:firstLine="470" w:firstLineChars="196"/>
              <w:jc w:val="left"/>
              <w:outlineLvl w:val="1"/>
              <w:rPr>
                <w:rFonts w:hint="eastAsia" w:ascii="宋体" w:hAnsi="宋体"/>
                <w:sz w:val="24"/>
              </w:rPr>
            </w:pPr>
          </w:p>
        </w:tc>
        <w:tc>
          <w:tcPr>
            <w:tcW w:w="1620" w:type="dxa"/>
            <w:tcBorders>
              <w:bottom w:val="single" w:color="auto" w:sz="4" w:space="0"/>
            </w:tcBorders>
            <w:noWrap w:val="0"/>
            <w:vAlign w:val="center"/>
          </w:tcPr>
          <w:p w14:paraId="311A01F8">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70" w:type="dxa"/>
            <w:tcBorders>
              <w:bottom w:val="single" w:color="auto" w:sz="4" w:space="0"/>
            </w:tcBorders>
            <w:noWrap w:val="0"/>
            <w:vAlign w:val="center"/>
          </w:tcPr>
          <w:p w14:paraId="49DD5771">
            <w:pPr>
              <w:widowControl/>
              <w:spacing w:line="360" w:lineRule="atLeast"/>
              <w:ind w:firstLine="470" w:firstLineChars="196"/>
              <w:jc w:val="left"/>
              <w:outlineLvl w:val="1"/>
              <w:rPr>
                <w:rFonts w:hint="eastAsia" w:ascii="宋体" w:hAnsi="宋体" w:eastAsia="宋体" w:cs="Times New Roman"/>
                <w:kern w:val="2"/>
                <w:sz w:val="24"/>
                <w:szCs w:val="24"/>
                <w:lang w:val="en-US" w:eastAsia="zh-CN" w:bidi="ar-SA"/>
              </w:rPr>
            </w:pPr>
          </w:p>
        </w:tc>
        <w:tc>
          <w:tcPr>
            <w:tcW w:w="1740" w:type="dxa"/>
            <w:tcBorders>
              <w:bottom w:val="single" w:color="auto" w:sz="4" w:space="0"/>
            </w:tcBorders>
            <w:noWrap w:val="0"/>
            <w:vAlign w:val="center"/>
          </w:tcPr>
          <w:p w14:paraId="62AA12AB">
            <w:pPr>
              <w:widowControl/>
              <w:spacing w:line="360" w:lineRule="atLeast"/>
              <w:ind w:firstLine="470" w:firstLineChars="196"/>
              <w:jc w:val="left"/>
              <w:outlineLvl w:val="1"/>
              <w:rPr>
                <w:rFonts w:hint="eastAsia" w:ascii="宋体" w:hAnsi="宋体"/>
                <w:sz w:val="24"/>
              </w:rPr>
            </w:pPr>
          </w:p>
        </w:tc>
        <w:tc>
          <w:tcPr>
            <w:tcW w:w="1325" w:type="dxa"/>
            <w:tcBorders>
              <w:left w:val="single" w:color="auto" w:sz="4" w:space="0"/>
              <w:bottom w:val="single" w:color="auto" w:sz="4" w:space="0"/>
            </w:tcBorders>
            <w:noWrap w:val="0"/>
            <w:vAlign w:val="center"/>
          </w:tcPr>
          <w:p w14:paraId="168814F5">
            <w:pPr>
              <w:widowControl/>
              <w:spacing w:line="360" w:lineRule="atLeast"/>
              <w:ind w:firstLine="470" w:firstLineChars="196"/>
              <w:jc w:val="left"/>
              <w:outlineLvl w:val="1"/>
              <w:rPr>
                <w:rFonts w:hint="eastAsia" w:ascii="宋体" w:hAnsi="宋体"/>
                <w:sz w:val="24"/>
              </w:rPr>
            </w:pPr>
          </w:p>
        </w:tc>
      </w:tr>
    </w:tbl>
    <w:p w14:paraId="0AC24842">
      <w:pPr>
        <w:tabs>
          <w:tab w:val="left" w:pos="0"/>
          <w:tab w:val="left" w:pos="1134"/>
          <w:tab w:val="left" w:pos="8505"/>
        </w:tabs>
        <w:autoSpaceDE w:val="0"/>
        <w:autoSpaceDN w:val="0"/>
        <w:spacing w:before="173" w:beforeLines="50" w:after="173" w:afterLines="50" w:line="240" w:lineRule="auto"/>
        <w:ind w:left="685" w:leftChars="326"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注：类似业绩需提供合同复印件，复印件加盖比选申请人公章（鲜章）。</w:t>
      </w:r>
    </w:p>
    <w:p w14:paraId="7E740321">
      <w:pPr>
        <w:tabs>
          <w:tab w:val="left" w:pos="0"/>
          <w:tab w:val="left" w:pos="1134"/>
          <w:tab w:val="left" w:pos="8505"/>
        </w:tabs>
        <w:spacing w:line="240" w:lineRule="auto"/>
        <w:ind w:right="1039" w:rightChars="495"/>
        <w:rPr>
          <w:rFonts w:hint="eastAsia" w:ascii="宋体" w:hAnsi="宋体" w:cs="宋体"/>
          <w:color w:val="auto"/>
          <w:sz w:val="21"/>
          <w:szCs w:val="21"/>
          <w:highlight w:val="none"/>
        </w:rPr>
      </w:pPr>
    </w:p>
    <w:p w14:paraId="41720FAA">
      <w:pPr>
        <w:tabs>
          <w:tab w:val="left" w:pos="0"/>
          <w:tab w:val="left" w:pos="1134"/>
          <w:tab w:val="left" w:pos="3600"/>
          <w:tab w:val="left" w:pos="8505"/>
        </w:tabs>
        <w:spacing w:line="240" w:lineRule="auto"/>
        <w:ind w:left="480" w:right="1039" w:rightChars="495"/>
        <w:jc w:val="right"/>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0AB14916">
      <w:pPr>
        <w:keepNext w:val="0"/>
        <w:keepLines w:val="0"/>
        <w:pageBreakBefore w:val="0"/>
        <w:widowControl w:val="0"/>
        <w:tabs>
          <w:tab w:val="left" w:pos="0"/>
          <w:tab w:val="left" w:pos="1134"/>
          <w:tab w:val="left" w:pos="3600"/>
          <w:tab w:val="left" w:pos="8505"/>
        </w:tabs>
        <w:kinsoku/>
        <w:wordWrap/>
        <w:overflowPunct/>
        <w:topLinePunct w:val="0"/>
        <w:autoSpaceDE/>
        <w:autoSpaceDN/>
        <w:bidi w:val="0"/>
        <w:adjustRightInd/>
        <w:snapToGrid/>
        <w:spacing w:line="360" w:lineRule="auto"/>
        <w:ind w:right="1039" w:rightChars="495" w:firstLine="3150" w:firstLineChars="1500"/>
        <w:jc w:val="both"/>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（盖章）</w:t>
      </w:r>
    </w:p>
    <w:p w14:paraId="3EA39998">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line="360" w:lineRule="auto"/>
        <w:ind w:right="1039" w:rightChars="495" w:firstLine="3150" w:firstLineChars="15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法定代表人或其委托代理人(签字或盖章)：</w:t>
      </w:r>
      <w:r>
        <w:rPr>
          <w:rFonts w:hint="eastAsia" w:ascii="宋体" w:hAnsi="宋体" w:cs="宋体"/>
          <w:color w:val="auto"/>
          <w:sz w:val="21"/>
          <w:szCs w:val="21"/>
          <w:highlight w:val="none"/>
          <w:u w:val="single"/>
        </w:rPr>
        <w:t xml:space="preserve">                   </w:t>
      </w:r>
    </w:p>
    <w:p w14:paraId="73EBA0B4">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color w:val="auto"/>
          <w:highlight w:val="none"/>
          <w:lang w:val="en-US" w:eastAsia="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3923F5C8">
      <w:pPr>
        <w:tabs>
          <w:tab w:val="left" w:pos="0"/>
          <w:tab w:val="left" w:pos="8505"/>
        </w:tabs>
        <w:jc w:val="center"/>
        <w:rPr>
          <w:rFonts w:hint="eastAsia" w:ascii="宋体" w:hAnsi="宋体" w:cs="宋体"/>
          <w:b/>
          <w:color w:val="auto"/>
          <w:sz w:val="28"/>
          <w:szCs w:val="28"/>
          <w:highlight w:val="none"/>
        </w:rPr>
      </w:pPr>
      <w:r>
        <w:rPr>
          <w:rFonts w:hint="eastAsia" w:ascii="宋体" w:hAnsi="宋体" w:cs="宋体"/>
          <w:color w:val="auto"/>
          <w:highlight w:val="none"/>
        </w:rPr>
        <w:br w:type="page"/>
      </w:r>
    </w:p>
    <w:p w14:paraId="352F0643">
      <w:pPr>
        <w:pStyle w:val="26"/>
        <w:snapToGrid w:val="0"/>
        <w:spacing w:after="170" w:afterLines="0" w:line="240" w:lineRule="auto"/>
        <w:ind w:left="-315" w:leftChars="-150" w:firstLine="410" w:firstLineChars="170"/>
        <w:jc w:val="center"/>
        <w:rPr>
          <w:rFonts w:hint="eastAsia" w:ascii="宋体" w:hAnsi="宋体" w:cs="宋体"/>
          <w:b/>
          <w:bCs/>
          <w:color w:val="auto"/>
          <w:szCs w:val="22"/>
          <w:highlight w:val="none"/>
          <w:lang w:val="en-US" w:eastAsia="zh-CN"/>
        </w:rPr>
      </w:pPr>
      <w:r>
        <w:rPr>
          <w:rFonts w:hint="eastAsia" w:ascii="宋体" w:hAnsi="宋体" w:cs="宋体"/>
          <w:b/>
          <w:bCs/>
          <w:color w:val="auto"/>
          <w:szCs w:val="22"/>
          <w:highlight w:val="none"/>
          <w:lang w:val="en-US" w:eastAsia="zh-CN"/>
        </w:rPr>
        <w:t>六、项目团队配置情况表</w:t>
      </w:r>
    </w:p>
    <w:tbl>
      <w:tblPr>
        <w:tblStyle w:val="12"/>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077"/>
        <w:gridCol w:w="1100"/>
        <w:gridCol w:w="1100"/>
        <w:gridCol w:w="1174"/>
        <w:gridCol w:w="1174"/>
        <w:gridCol w:w="844"/>
      </w:tblGrid>
      <w:tr w14:paraId="429A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607" w:type="dxa"/>
            <w:noWrap w:val="0"/>
            <w:vAlign w:val="center"/>
          </w:tcPr>
          <w:p w14:paraId="5DBF8AA9">
            <w:pPr>
              <w:tabs>
                <w:tab w:val="left" w:pos="0"/>
                <w:tab w:val="left" w:pos="1134"/>
                <w:tab w:val="left" w:pos="8505"/>
              </w:tabs>
              <w:jc w:val="center"/>
              <w:rPr>
                <w:rFonts w:ascii="宋体" w:hAnsi="宋体" w:cs="Times New Roman"/>
                <w:color w:val="auto"/>
                <w:highlight w:val="none"/>
              </w:rPr>
            </w:pPr>
            <w:r>
              <w:rPr>
                <w:rFonts w:hint="eastAsia" w:ascii="宋体" w:hAnsi="宋体" w:cs="Times New Roman"/>
                <w:color w:val="auto"/>
                <w:highlight w:val="none"/>
              </w:rPr>
              <w:t>序号</w:t>
            </w:r>
          </w:p>
        </w:tc>
        <w:tc>
          <w:tcPr>
            <w:tcW w:w="1077" w:type="dxa"/>
            <w:noWrap w:val="0"/>
            <w:vAlign w:val="center"/>
          </w:tcPr>
          <w:p w14:paraId="68668317">
            <w:pPr>
              <w:tabs>
                <w:tab w:val="left" w:pos="0"/>
                <w:tab w:val="left" w:pos="1134"/>
                <w:tab w:val="left" w:pos="8505"/>
              </w:tabs>
              <w:ind w:left="0" w:leftChars="0" w:firstLine="0" w:firstLineChars="0"/>
              <w:jc w:val="both"/>
              <w:rPr>
                <w:rFonts w:hint="eastAsia" w:ascii="宋体" w:hAnsi="宋体" w:cs="Times New Roman"/>
                <w:color w:val="auto"/>
                <w:highlight w:val="none"/>
              </w:rPr>
            </w:pPr>
            <w:r>
              <w:rPr>
                <w:rFonts w:hint="eastAsia" w:ascii="宋体" w:hAnsi="宋体" w:cs="Times New Roman"/>
                <w:color w:val="auto"/>
                <w:highlight w:val="none"/>
              </w:rPr>
              <w:t>拟在本项目中任职</w:t>
            </w:r>
          </w:p>
        </w:tc>
        <w:tc>
          <w:tcPr>
            <w:tcW w:w="1100" w:type="dxa"/>
            <w:noWrap w:val="0"/>
            <w:vAlign w:val="center"/>
          </w:tcPr>
          <w:p w14:paraId="3D33B020">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姓名</w:t>
            </w:r>
          </w:p>
        </w:tc>
        <w:tc>
          <w:tcPr>
            <w:tcW w:w="1100" w:type="dxa"/>
            <w:noWrap w:val="0"/>
            <w:vAlign w:val="center"/>
          </w:tcPr>
          <w:p w14:paraId="2FA029D1">
            <w:pPr>
              <w:tabs>
                <w:tab w:val="left" w:pos="0"/>
                <w:tab w:val="left" w:pos="1134"/>
                <w:tab w:val="left" w:pos="8505"/>
              </w:tabs>
              <w:jc w:val="center"/>
              <w:rPr>
                <w:rFonts w:hint="eastAsia" w:ascii="宋体" w:hAnsi="宋体" w:eastAsia="宋体" w:cs="Times New Roman"/>
                <w:color w:val="auto"/>
                <w:highlight w:val="none"/>
                <w:lang w:eastAsia="zh-CN"/>
              </w:rPr>
            </w:pPr>
            <w:r>
              <w:rPr>
                <w:rFonts w:hint="eastAsia" w:ascii="宋体" w:hAnsi="宋体" w:cs="Times New Roman"/>
                <w:color w:val="auto"/>
                <w:highlight w:val="none"/>
                <w:lang w:val="en-US" w:eastAsia="zh-CN"/>
              </w:rPr>
              <w:t>学历</w:t>
            </w:r>
          </w:p>
        </w:tc>
        <w:tc>
          <w:tcPr>
            <w:tcW w:w="1174" w:type="dxa"/>
            <w:noWrap w:val="0"/>
            <w:vAlign w:val="center"/>
          </w:tcPr>
          <w:p w14:paraId="10B5062B">
            <w:pPr>
              <w:tabs>
                <w:tab w:val="left" w:pos="0"/>
                <w:tab w:val="left" w:pos="1134"/>
                <w:tab w:val="left" w:pos="8505"/>
              </w:tabs>
              <w:ind w:left="0" w:leftChars="0" w:firstLine="0" w:firstLineChars="0"/>
              <w:jc w:val="both"/>
              <w:rPr>
                <w:rFonts w:hint="eastAsia" w:ascii="宋体" w:hAnsi="宋体" w:cs="Times New Roman"/>
                <w:color w:val="auto"/>
                <w:highlight w:val="none"/>
              </w:rPr>
            </w:pPr>
            <w:r>
              <w:rPr>
                <w:rFonts w:hint="eastAsia" w:ascii="宋体" w:hAnsi="宋体"/>
                <w:color w:val="auto"/>
                <w:szCs w:val="21"/>
                <w:highlight w:val="none"/>
              </w:rPr>
              <w:t>资格证书名称</w:t>
            </w:r>
          </w:p>
        </w:tc>
        <w:tc>
          <w:tcPr>
            <w:tcW w:w="1174" w:type="dxa"/>
            <w:noWrap w:val="0"/>
            <w:vAlign w:val="center"/>
          </w:tcPr>
          <w:p w14:paraId="78812E8C">
            <w:pPr>
              <w:tabs>
                <w:tab w:val="left" w:pos="0"/>
                <w:tab w:val="left" w:pos="1134"/>
                <w:tab w:val="left" w:pos="8505"/>
              </w:tabs>
              <w:ind w:left="0" w:leftChars="0" w:firstLine="0" w:firstLineChars="0"/>
              <w:jc w:val="both"/>
              <w:rPr>
                <w:rFonts w:hint="eastAsia" w:ascii="宋体" w:hAnsi="宋体" w:cs="Times New Roman"/>
                <w:color w:val="auto"/>
                <w:highlight w:val="none"/>
              </w:rPr>
            </w:pPr>
            <w:r>
              <w:rPr>
                <w:rFonts w:hint="eastAsia" w:ascii="宋体" w:hAnsi="宋体"/>
                <w:color w:val="auto"/>
                <w:szCs w:val="21"/>
                <w:highlight w:val="none"/>
              </w:rPr>
              <w:t>资格证书编号</w:t>
            </w:r>
          </w:p>
        </w:tc>
        <w:tc>
          <w:tcPr>
            <w:tcW w:w="844" w:type="dxa"/>
            <w:noWrap w:val="0"/>
            <w:vAlign w:val="center"/>
          </w:tcPr>
          <w:p w14:paraId="5240CC48">
            <w:pPr>
              <w:tabs>
                <w:tab w:val="left" w:pos="0"/>
                <w:tab w:val="left" w:pos="1134"/>
                <w:tab w:val="left" w:pos="8505"/>
              </w:tabs>
              <w:jc w:val="center"/>
              <w:rPr>
                <w:rFonts w:ascii="宋体" w:hAnsi="宋体" w:cs="Times New Roman"/>
                <w:color w:val="auto"/>
                <w:highlight w:val="none"/>
              </w:rPr>
            </w:pPr>
            <w:r>
              <w:rPr>
                <w:rFonts w:hint="eastAsia" w:ascii="宋体" w:hAnsi="宋体" w:cs="Times New Roman"/>
                <w:color w:val="auto"/>
                <w:highlight w:val="none"/>
              </w:rPr>
              <w:t>备注</w:t>
            </w:r>
          </w:p>
        </w:tc>
      </w:tr>
      <w:tr w14:paraId="05FC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128C28BD">
            <w:pPr>
              <w:tabs>
                <w:tab w:val="left" w:pos="0"/>
                <w:tab w:val="left" w:pos="1134"/>
                <w:tab w:val="left" w:pos="8505"/>
              </w:tabs>
              <w:jc w:val="center"/>
              <w:rPr>
                <w:rFonts w:ascii="宋体" w:hAnsi="宋体" w:cs="Times New Roman"/>
                <w:color w:val="auto"/>
                <w:highlight w:val="none"/>
              </w:rPr>
            </w:pPr>
            <w:r>
              <w:rPr>
                <w:rFonts w:hint="eastAsia" w:ascii="宋体" w:hAnsi="宋体" w:cs="Times New Roman"/>
                <w:color w:val="auto"/>
                <w:highlight w:val="none"/>
              </w:rPr>
              <w:t>1</w:t>
            </w:r>
          </w:p>
        </w:tc>
        <w:tc>
          <w:tcPr>
            <w:tcW w:w="1077" w:type="dxa"/>
            <w:noWrap w:val="0"/>
            <w:vAlign w:val="center"/>
          </w:tcPr>
          <w:p w14:paraId="243A2857">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245BC787">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6F4FA5A4">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6CFF8375">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66BE8F22">
            <w:pPr>
              <w:tabs>
                <w:tab w:val="left" w:pos="0"/>
                <w:tab w:val="left" w:pos="1134"/>
                <w:tab w:val="left" w:pos="8505"/>
              </w:tabs>
              <w:jc w:val="center"/>
              <w:rPr>
                <w:rFonts w:ascii="宋体" w:hAnsi="宋体" w:cs="Times New Roman"/>
                <w:color w:val="auto"/>
                <w:highlight w:val="none"/>
              </w:rPr>
            </w:pPr>
          </w:p>
        </w:tc>
        <w:tc>
          <w:tcPr>
            <w:tcW w:w="844" w:type="dxa"/>
            <w:noWrap w:val="0"/>
            <w:vAlign w:val="center"/>
          </w:tcPr>
          <w:p w14:paraId="58F868D3">
            <w:pPr>
              <w:tabs>
                <w:tab w:val="left" w:pos="0"/>
                <w:tab w:val="left" w:pos="1134"/>
                <w:tab w:val="left" w:pos="8505"/>
              </w:tabs>
              <w:jc w:val="center"/>
              <w:rPr>
                <w:rFonts w:ascii="宋体" w:hAnsi="宋体" w:cs="Times New Roman"/>
                <w:color w:val="auto"/>
                <w:highlight w:val="none"/>
              </w:rPr>
            </w:pPr>
          </w:p>
        </w:tc>
      </w:tr>
      <w:tr w14:paraId="2241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154BA01D">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2</w:t>
            </w:r>
          </w:p>
        </w:tc>
        <w:tc>
          <w:tcPr>
            <w:tcW w:w="1077" w:type="dxa"/>
            <w:noWrap w:val="0"/>
            <w:vAlign w:val="center"/>
          </w:tcPr>
          <w:p w14:paraId="483AB4A7">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1209695B">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3B18217E">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35BE2AF7">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041DC024">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4A5D6D46">
            <w:pPr>
              <w:tabs>
                <w:tab w:val="left" w:pos="0"/>
                <w:tab w:val="left" w:pos="1134"/>
                <w:tab w:val="left" w:pos="8505"/>
              </w:tabs>
              <w:jc w:val="center"/>
              <w:rPr>
                <w:rFonts w:hint="eastAsia" w:ascii="宋体" w:hAnsi="宋体" w:cs="Times New Roman"/>
                <w:color w:val="auto"/>
                <w:highlight w:val="none"/>
              </w:rPr>
            </w:pPr>
          </w:p>
        </w:tc>
      </w:tr>
      <w:tr w14:paraId="4BD57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13D5624F">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3</w:t>
            </w:r>
          </w:p>
        </w:tc>
        <w:tc>
          <w:tcPr>
            <w:tcW w:w="1077" w:type="dxa"/>
            <w:noWrap w:val="0"/>
            <w:vAlign w:val="center"/>
          </w:tcPr>
          <w:p w14:paraId="756929D8">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568EAFA1">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272DE2FC">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050A559A">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73E8BD1B">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5DD0348C">
            <w:pPr>
              <w:tabs>
                <w:tab w:val="left" w:pos="0"/>
                <w:tab w:val="left" w:pos="1134"/>
                <w:tab w:val="left" w:pos="8505"/>
              </w:tabs>
              <w:jc w:val="center"/>
              <w:rPr>
                <w:rFonts w:hint="eastAsia" w:ascii="宋体" w:hAnsi="宋体" w:cs="Times New Roman"/>
                <w:color w:val="auto"/>
                <w:highlight w:val="none"/>
              </w:rPr>
            </w:pPr>
          </w:p>
        </w:tc>
      </w:tr>
      <w:tr w14:paraId="6F9A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7DCA88CB">
            <w:pPr>
              <w:tabs>
                <w:tab w:val="left" w:pos="0"/>
                <w:tab w:val="left" w:pos="1134"/>
                <w:tab w:val="left" w:pos="8505"/>
              </w:tabs>
              <w:jc w:val="center"/>
              <w:rPr>
                <w:rFonts w:ascii="宋体" w:hAnsi="宋体" w:cs="Times New Roman"/>
                <w:color w:val="auto"/>
                <w:highlight w:val="none"/>
              </w:rPr>
            </w:pPr>
            <w:r>
              <w:rPr>
                <w:rFonts w:ascii="宋体" w:hAnsi="宋体" w:cs="Times New Roman"/>
                <w:color w:val="auto"/>
                <w:highlight w:val="none"/>
              </w:rPr>
              <w:t>4</w:t>
            </w:r>
          </w:p>
        </w:tc>
        <w:tc>
          <w:tcPr>
            <w:tcW w:w="1077" w:type="dxa"/>
            <w:noWrap w:val="0"/>
            <w:vAlign w:val="center"/>
          </w:tcPr>
          <w:p w14:paraId="06B01A23">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21FCC72F">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05A0D72F">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452D810F">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5F61A22B">
            <w:pPr>
              <w:tabs>
                <w:tab w:val="left" w:pos="0"/>
                <w:tab w:val="left" w:pos="1134"/>
                <w:tab w:val="left" w:pos="8505"/>
              </w:tabs>
              <w:jc w:val="center"/>
              <w:rPr>
                <w:rFonts w:ascii="宋体" w:hAnsi="宋体" w:cs="Times New Roman"/>
                <w:color w:val="auto"/>
                <w:highlight w:val="none"/>
              </w:rPr>
            </w:pPr>
          </w:p>
        </w:tc>
        <w:tc>
          <w:tcPr>
            <w:tcW w:w="844" w:type="dxa"/>
            <w:noWrap w:val="0"/>
            <w:vAlign w:val="center"/>
          </w:tcPr>
          <w:p w14:paraId="384B3298">
            <w:pPr>
              <w:tabs>
                <w:tab w:val="left" w:pos="0"/>
                <w:tab w:val="left" w:pos="1134"/>
                <w:tab w:val="left" w:pos="8505"/>
              </w:tabs>
              <w:jc w:val="center"/>
              <w:rPr>
                <w:rFonts w:ascii="宋体" w:hAnsi="宋体" w:cs="Times New Roman"/>
                <w:color w:val="auto"/>
                <w:highlight w:val="none"/>
              </w:rPr>
            </w:pPr>
          </w:p>
        </w:tc>
      </w:tr>
      <w:tr w14:paraId="276E1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62625909">
            <w:pPr>
              <w:tabs>
                <w:tab w:val="left" w:pos="0"/>
                <w:tab w:val="left" w:pos="1134"/>
                <w:tab w:val="left" w:pos="8505"/>
              </w:tabs>
              <w:jc w:val="center"/>
              <w:rPr>
                <w:rFonts w:ascii="宋体" w:hAnsi="宋体" w:cs="Times New Roman"/>
                <w:color w:val="auto"/>
                <w:highlight w:val="none"/>
              </w:rPr>
            </w:pPr>
            <w:r>
              <w:rPr>
                <w:rFonts w:ascii="宋体" w:hAnsi="宋体" w:cs="Times New Roman"/>
                <w:color w:val="auto"/>
                <w:highlight w:val="none"/>
              </w:rPr>
              <w:t>5</w:t>
            </w:r>
          </w:p>
        </w:tc>
        <w:tc>
          <w:tcPr>
            <w:tcW w:w="1077" w:type="dxa"/>
            <w:noWrap w:val="0"/>
            <w:vAlign w:val="center"/>
          </w:tcPr>
          <w:p w14:paraId="3E2BD1DB">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38741C44">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1FB436CC">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0B8AD9F8">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46345F8E">
            <w:pPr>
              <w:tabs>
                <w:tab w:val="left" w:pos="0"/>
                <w:tab w:val="left" w:pos="1134"/>
                <w:tab w:val="left" w:pos="8505"/>
              </w:tabs>
              <w:jc w:val="center"/>
              <w:rPr>
                <w:rFonts w:ascii="宋体" w:hAnsi="宋体" w:cs="Times New Roman"/>
                <w:color w:val="auto"/>
                <w:highlight w:val="none"/>
              </w:rPr>
            </w:pPr>
          </w:p>
        </w:tc>
        <w:tc>
          <w:tcPr>
            <w:tcW w:w="844" w:type="dxa"/>
            <w:noWrap w:val="0"/>
            <w:vAlign w:val="center"/>
          </w:tcPr>
          <w:p w14:paraId="47032D1F">
            <w:pPr>
              <w:tabs>
                <w:tab w:val="left" w:pos="0"/>
                <w:tab w:val="left" w:pos="1134"/>
                <w:tab w:val="left" w:pos="8505"/>
              </w:tabs>
              <w:jc w:val="center"/>
              <w:rPr>
                <w:rFonts w:ascii="宋体" w:hAnsi="宋体" w:cs="Times New Roman"/>
                <w:color w:val="auto"/>
                <w:highlight w:val="none"/>
              </w:rPr>
            </w:pPr>
          </w:p>
        </w:tc>
      </w:tr>
      <w:tr w14:paraId="3D61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00DA577A">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6</w:t>
            </w:r>
          </w:p>
        </w:tc>
        <w:tc>
          <w:tcPr>
            <w:tcW w:w="1077" w:type="dxa"/>
            <w:noWrap w:val="0"/>
            <w:vAlign w:val="center"/>
          </w:tcPr>
          <w:p w14:paraId="416A0DD4">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138113CB">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4391E27F">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66BAD6C7">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0C1E7B3E">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6C4EAEE2">
            <w:pPr>
              <w:tabs>
                <w:tab w:val="left" w:pos="0"/>
                <w:tab w:val="left" w:pos="1134"/>
                <w:tab w:val="left" w:pos="8505"/>
              </w:tabs>
              <w:jc w:val="center"/>
              <w:rPr>
                <w:rFonts w:hint="eastAsia" w:ascii="宋体" w:hAnsi="宋体" w:cs="Times New Roman"/>
                <w:color w:val="auto"/>
                <w:highlight w:val="none"/>
              </w:rPr>
            </w:pPr>
          </w:p>
        </w:tc>
      </w:tr>
      <w:tr w14:paraId="7526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4F2E58B6">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7</w:t>
            </w:r>
          </w:p>
        </w:tc>
        <w:tc>
          <w:tcPr>
            <w:tcW w:w="1077" w:type="dxa"/>
            <w:noWrap w:val="0"/>
            <w:vAlign w:val="center"/>
          </w:tcPr>
          <w:p w14:paraId="4C11A306">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7B44E262">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2337DE56">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621A9C1E">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5E6BB691">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18450B4D">
            <w:pPr>
              <w:tabs>
                <w:tab w:val="left" w:pos="0"/>
                <w:tab w:val="left" w:pos="1134"/>
                <w:tab w:val="left" w:pos="8505"/>
              </w:tabs>
              <w:jc w:val="center"/>
              <w:rPr>
                <w:rFonts w:hint="eastAsia" w:ascii="宋体" w:hAnsi="宋体" w:cs="Times New Roman"/>
                <w:color w:val="auto"/>
                <w:highlight w:val="none"/>
              </w:rPr>
            </w:pPr>
          </w:p>
        </w:tc>
      </w:tr>
      <w:tr w14:paraId="0B84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775DE202">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8</w:t>
            </w:r>
          </w:p>
        </w:tc>
        <w:tc>
          <w:tcPr>
            <w:tcW w:w="1077" w:type="dxa"/>
            <w:noWrap w:val="0"/>
            <w:vAlign w:val="center"/>
          </w:tcPr>
          <w:p w14:paraId="4B3B7079">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02BBD2D1">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09A654AE">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05AB5A7D">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38122E45">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1EDC6EA9">
            <w:pPr>
              <w:tabs>
                <w:tab w:val="left" w:pos="0"/>
                <w:tab w:val="left" w:pos="1134"/>
                <w:tab w:val="left" w:pos="8505"/>
              </w:tabs>
              <w:jc w:val="center"/>
              <w:rPr>
                <w:rFonts w:hint="eastAsia" w:ascii="宋体" w:hAnsi="宋体" w:cs="Times New Roman"/>
                <w:color w:val="auto"/>
                <w:highlight w:val="none"/>
              </w:rPr>
            </w:pPr>
          </w:p>
        </w:tc>
      </w:tr>
      <w:tr w14:paraId="75E1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4DB2541D">
            <w:pPr>
              <w:tabs>
                <w:tab w:val="left" w:pos="0"/>
                <w:tab w:val="left" w:pos="1134"/>
                <w:tab w:val="left" w:pos="8505"/>
              </w:tabs>
              <w:jc w:val="center"/>
              <w:rPr>
                <w:rFonts w:hint="eastAsia" w:ascii="宋体" w:hAnsi="宋体" w:cs="Times New Roman"/>
                <w:color w:val="auto"/>
                <w:highlight w:val="none"/>
              </w:rPr>
            </w:pPr>
            <w:r>
              <w:rPr>
                <w:rFonts w:hint="eastAsia" w:ascii="宋体" w:hAnsi="宋体" w:cs="Times New Roman"/>
                <w:color w:val="auto"/>
                <w:highlight w:val="none"/>
              </w:rPr>
              <w:t>9</w:t>
            </w:r>
          </w:p>
        </w:tc>
        <w:tc>
          <w:tcPr>
            <w:tcW w:w="1077" w:type="dxa"/>
            <w:noWrap w:val="0"/>
            <w:vAlign w:val="center"/>
          </w:tcPr>
          <w:p w14:paraId="6D195BD6">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5360C35B">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7F3294A6">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03BAA0D8">
            <w:pPr>
              <w:tabs>
                <w:tab w:val="left" w:pos="0"/>
                <w:tab w:val="left" w:pos="1134"/>
                <w:tab w:val="left" w:pos="8505"/>
              </w:tabs>
              <w:jc w:val="center"/>
              <w:rPr>
                <w:rFonts w:hint="eastAsia" w:ascii="宋体" w:hAnsi="宋体" w:cs="Times New Roman"/>
                <w:color w:val="auto"/>
                <w:highlight w:val="none"/>
              </w:rPr>
            </w:pPr>
          </w:p>
        </w:tc>
        <w:tc>
          <w:tcPr>
            <w:tcW w:w="1174" w:type="dxa"/>
            <w:noWrap w:val="0"/>
            <w:vAlign w:val="center"/>
          </w:tcPr>
          <w:p w14:paraId="6D5809C0">
            <w:pPr>
              <w:tabs>
                <w:tab w:val="left" w:pos="0"/>
                <w:tab w:val="left" w:pos="1134"/>
                <w:tab w:val="left" w:pos="8505"/>
              </w:tabs>
              <w:jc w:val="center"/>
              <w:rPr>
                <w:rFonts w:hint="eastAsia" w:ascii="宋体" w:hAnsi="宋体" w:cs="Times New Roman"/>
                <w:color w:val="auto"/>
                <w:highlight w:val="none"/>
              </w:rPr>
            </w:pPr>
          </w:p>
        </w:tc>
        <w:tc>
          <w:tcPr>
            <w:tcW w:w="844" w:type="dxa"/>
            <w:noWrap w:val="0"/>
            <w:vAlign w:val="center"/>
          </w:tcPr>
          <w:p w14:paraId="50CA71A7">
            <w:pPr>
              <w:tabs>
                <w:tab w:val="left" w:pos="0"/>
                <w:tab w:val="left" w:pos="1134"/>
                <w:tab w:val="left" w:pos="8505"/>
              </w:tabs>
              <w:jc w:val="center"/>
              <w:rPr>
                <w:rFonts w:hint="eastAsia" w:ascii="宋体" w:hAnsi="宋体" w:cs="Times New Roman"/>
                <w:color w:val="auto"/>
                <w:highlight w:val="none"/>
              </w:rPr>
            </w:pPr>
          </w:p>
        </w:tc>
      </w:tr>
      <w:tr w14:paraId="7C8A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07" w:type="dxa"/>
            <w:noWrap w:val="0"/>
            <w:vAlign w:val="center"/>
          </w:tcPr>
          <w:p w14:paraId="47C5D8FB">
            <w:pPr>
              <w:tabs>
                <w:tab w:val="left" w:pos="0"/>
                <w:tab w:val="left" w:pos="1134"/>
                <w:tab w:val="left" w:pos="8505"/>
              </w:tabs>
              <w:jc w:val="center"/>
              <w:rPr>
                <w:rFonts w:ascii="宋体" w:hAnsi="宋体" w:cs="Times New Roman"/>
                <w:color w:val="auto"/>
                <w:highlight w:val="none"/>
              </w:rPr>
            </w:pPr>
            <w:r>
              <w:rPr>
                <w:rFonts w:ascii="宋体" w:hAnsi="宋体" w:cs="Times New Roman"/>
                <w:color w:val="auto"/>
                <w:highlight w:val="none"/>
              </w:rPr>
              <w:t>10</w:t>
            </w:r>
          </w:p>
        </w:tc>
        <w:tc>
          <w:tcPr>
            <w:tcW w:w="1077" w:type="dxa"/>
            <w:noWrap w:val="0"/>
            <w:vAlign w:val="center"/>
          </w:tcPr>
          <w:p w14:paraId="667DFB16">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3838E234">
            <w:pPr>
              <w:tabs>
                <w:tab w:val="left" w:pos="0"/>
                <w:tab w:val="left" w:pos="1134"/>
                <w:tab w:val="left" w:pos="8505"/>
              </w:tabs>
              <w:jc w:val="center"/>
              <w:rPr>
                <w:rFonts w:hint="eastAsia" w:ascii="宋体" w:hAnsi="宋体" w:cs="Times New Roman"/>
                <w:color w:val="auto"/>
                <w:highlight w:val="none"/>
              </w:rPr>
            </w:pPr>
          </w:p>
        </w:tc>
        <w:tc>
          <w:tcPr>
            <w:tcW w:w="1100" w:type="dxa"/>
            <w:noWrap w:val="0"/>
            <w:vAlign w:val="center"/>
          </w:tcPr>
          <w:p w14:paraId="539EFF6F">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4F0D0F94">
            <w:pPr>
              <w:tabs>
                <w:tab w:val="left" w:pos="0"/>
                <w:tab w:val="left" w:pos="1134"/>
                <w:tab w:val="left" w:pos="8505"/>
              </w:tabs>
              <w:jc w:val="center"/>
              <w:rPr>
                <w:rFonts w:ascii="宋体" w:hAnsi="宋体" w:cs="Times New Roman"/>
                <w:color w:val="auto"/>
                <w:highlight w:val="none"/>
              </w:rPr>
            </w:pPr>
          </w:p>
        </w:tc>
        <w:tc>
          <w:tcPr>
            <w:tcW w:w="1174" w:type="dxa"/>
            <w:noWrap w:val="0"/>
            <w:vAlign w:val="center"/>
          </w:tcPr>
          <w:p w14:paraId="15CF6465">
            <w:pPr>
              <w:tabs>
                <w:tab w:val="left" w:pos="0"/>
                <w:tab w:val="left" w:pos="1134"/>
                <w:tab w:val="left" w:pos="8505"/>
              </w:tabs>
              <w:jc w:val="center"/>
              <w:rPr>
                <w:rFonts w:ascii="宋体" w:hAnsi="宋体" w:cs="Times New Roman"/>
                <w:color w:val="auto"/>
                <w:highlight w:val="none"/>
              </w:rPr>
            </w:pPr>
          </w:p>
        </w:tc>
        <w:tc>
          <w:tcPr>
            <w:tcW w:w="844" w:type="dxa"/>
            <w:noWrap w:val="0"/>
            <w:vAlign w:val="center"/>
          </w:tcPr>
          <w:p w14:paraId="59A2F270">
            <w:pPr>
              <w:tabs>
                <w:tab w:val="left" w:pos="0"/>
                <w:tab w:val="left" w:pos="1134"/>
                <w:tab w:val="left" w:pos="8505"/>
              </w:tabs>
              <w:jc w:val="center"/>
              <w:rPr>
                <w:rFonts w:ascii="宋体" w:hAnsi="宋体" w:cs="Times New Roman"/>
                <w:color w:val="auto"/>
                <w:highlight w:val="none"/>
              </w:rPr>
            </w:pPr>
          </w:p>
        </w:tc>
      </w:tr>
    </w:tbl>
    <w:p w14:paraId="7DC89F02">
      <w:pPr>
        <w:tabs>
          <w:tab w:val="left" w:pos="0"/>
          <w:tab w:val="left" w:pos="1134"/>
          <w:tab w:val="left" w:pos="8505"/>
        </w:tabs>
        <w:ind w:left="-1" w:leftChars="-1" w:hanging="1"/>
        <w:jc w:val="left"/>
        <w:rPr>
          <w:rFonts w:hint="eastAsia" w:ascii="宋体" w:hAnsi="宋体"/>
          <w:color w:val="auto"/>
          <w:szCs w:val="21"/>
          <w:highlight w:val="none"/>
        </w:rPr>
      </w:pPr>
      <w:r>
        <w:rPr>
          <w:rFonts w:hint="eastAsia" w:ascii="宋体" w:hAnsi="宋体"/>
          <w:color w:val="auto"/>
          <w:szCs w:val="21"/>
          <w:highlight w:val="none"/>
        </w:rPr>
        <w:t>注：</w:t>
      </w:r>
    </w:p>
    <w:p w14:paraId="0A585D34">
      <w:pPr>
        <w:keepNext w:val="0"/>
        <w:keepLines w:val="0"/>
        <w:pageBreakBefore w:val="0"/>
        <w:widowControl w:val="0"/>
        <w:tabs>
          <w:tab w:val="left" w:pos="0"/>
          <w:tab w:val="left" w:pos="1134"/>
          <w:tab w:val="left" w:pos="8505"/>
        </w:tabs>
        <w:kinsoku/>
        <w:wordWrap/>
        <w:overflowPunct/>
        <w:topLinePunct w:val="0"/>
        <w:autoSpaceDE/>
        <w:autoSpaceDN/>
        <w:bidi w:val="0"/>
        <w:adjustRightInd w:val="0"/>
        <w:snapToGrid/>
        <w:spacing w:line="360" w:lineRule="auto"/>
        <w:ind w:left="-1" w:leftChars="-1" w:hanging="1"/>
        <w:jc w:val="left"/>
        <w:textAlignment w:val="baseline"/>
        <w:rPr>
          <w:rFonts w:ascii="宋体" w:hAnsi="宋体"/>
          <w:color w:val="auto"/>
          <w:szCs w:val="21"/>
          <w:highlight w:val="none"/>
        </w:rPr>
      </w:pPr>
      <w:r>
        <w:rPr>
          <w:rFonts w:hint="eastAsia" w:ascii="宋体" w:hAnsi="宋体"/>
          <w:color w:val="auto"/>
          <w:szCs w:val="21"/>
          <w:highlight w:val="none"/>
        </w:rPr>
        <w:t>（1）以上人员应附</w:t>
      </w:r>
      <w:r>
        <w:rPr>
          <w:rFonts w:hint="eastAsia" w:ascii="宋体" w:hAnsi="宋体"/>
          <w:color w:val="auto"/>
          <w:szCs w:val="21"/>
          <w:highlight w:val="none"/>
          <w:lang w:val="en-US" w:eastAsia="zh-CN"/>
        </w:rPr>
        <w:t>学历证书</w:t>
      </w:r>
      <w:r>
        <w:rPr>
          <w:rFonts w:hint="eastAsia" w:ascii="宋体" w:hAnsi="宋体"/>
          <w:color w:val="auto"/>
          <w:szCs w:val="21"/>
          <w:highlight w:val="none"/>
        </w:rPr>
        <w:t>、资格证书的复印件或扫描件。</w:t>
      </w:r>
    </w:p>
    <w:p w14:paraId="1C36640C">
      <w:pPr>
        <w:keepNext w:val="0"/>
        <w:keepLines w:val="0"/>
        <w:pageBreakBefore w:val="0"/>
        <w:widowControl w:val="0"/>
        <w:tabs>
          <w:tab w:val="left" w:pos="0"/>
          <w:tab w:val="left" w:pos="1134"/>
          <w:tab w:val="left" w:pos="8505"/>
        </w:tabs>
        <w:kinsoku/>
        <w:wordWrap/>
        <w:overflowPunct/>
        <w:topLinePunct w:val="0"/>
        <w:autoSpaceDE/>
        <w:autoSpaceDN/>
        <w:bidi w:val="0"/>
        <w:adjustRightInd w:val="0"/>
        <w:snapToGrid/>
        <w:spacing w:line="360" w:lineRule="auto"/>
        <w:ind w:left="0" w:leftChars="0" w:firstLine="0" w:firstLineChars="0"/>
        <w:jc w:val="left"/>
        <w:textAlignment w:val="baseline"/>
        <w:rPr>
          <w:rFonts w:ascii="宋体" w:hAnsi="宋体"/>
          <w:color w:val="auto"/>
          <w:highlight w:val="none"/>
        </w:rPr>
      </w:pP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w:t>
      </w:r>
      <w:r>
        <w:rPr>
          <w:rFonts w:hint="eastAsia" w:ascii="宋体" w:hAnsi="宋体"/>
          <w:color w:val="auto"/>
          <w:szCs w:val="21"/>
          <w:highlight w:val="none"/>
        </w:rPr>
        <w:t>所附材料如不实、属于弄虚作假，取消中标资格。</w:t>
      </w:r>
    </w:p>
    <w:p w14:paraId="5E2AC39D">
      <w:pPr>
        <w:keepNext w:val="0"/>
        <w:keepLines w:val="0"/>
        <w:pageBreakBefore w:val="0"/>
        <w:widowControl w:val="0"/>
        <w:tabs>
          <w:tab w:val="left" w:pos="0"/>
          <w:tab w:val="left" w:pos="1134"/>
          <w:tab w:val="left" w:pos="8505"/>
        </w:tabs>
        <w:kinsoku/>
        <w:wordWrap/>
        <w:overflowPunct/>
        <w:topLinePunct w:val="0"/>
        <w:autoSpaceDE/>
        <w:autoSpaceDN/>
        <w:bidi w:val="0"/>
        <w:adjustRightInd w:val="0"/>
        <w:snapToGrid/>
        <w:spacing w:line="360" w:lineRule="auto"/>
        <w:ind w:left="0" w:leftChars="0" w:firstLine="0" w:firstLineChars="0"/>
        <w:jc w:val="left"/>
        <w:textAlignment w:val="baseline"/>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）表中所有空格内容均须填写，如确实不须填写或无法填写，应在空格中填写“无”</w:t>
      </w:r>
    </w:p>
    <w:p w14:paraId="59739551">
      <w:pPr>
        <w:pStyle w:val="2"/>
        <w:rPr>
          <w:rFonts w:hint="eastAsia"/>
          <w:color w:val="auto"/>
          <w:highlight w:val="none"/>
          <w:lang w:val="en-US" w:eastAsia="zh-CN"/>
        </w:rPr>
      </w:pPr>
    </w:p>
    <w:p w14:paraId="64AA6B96">
      <w:pPr>
        <w:tabs>
          <w:tab w:val="left" w:pos="0"/>
          <w:tab w:val="left" w:pos="1134"/>
          <w:tab w:val="left" w:pos="3600"/>
          <w:tab w:val="left" w:pos="8505"/>
        </w:tabs>
        <w:spacing w:line="240" w:lineRule="auto"/>
        <w:ind w:left="480" w:right="1039" w:rightChars="495"/>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p>
    <w:p w14:paraId="4F543BCC">
      <w:pPr>
        <w:keepNext w:val="0"/>
        <w:keepLines w:val="0"/>
        <w:pageBreakBefore w:val="0"/>
        <w:widowControl w:val="0"/>
        <w:tabs>
          <w:tab w:val="left" w:pos="0"/>
          <w:tab w:val="left" w:pos="1134"/>
          <w:tab w:val="left" w:pos="3600"/>
          <w:tab w:val="left" w:pos="8505"/>
        </w:tabs>
        <w:kinsoku/>
        <w:wordWrap/>
        <w:overflowPunct/>
        <w:topLinePunct w:val="0"/>
        <w:autoSpaceDE/>
        <w:autoSpaceDN/>
        <w:bidi w:val="0"/>
        <w:adjustRightInd/>
        <w:snapToGrid/>
        <w:spacing w:line="360" w:lineRule="auto"/>
        <w:ind w:right="1039" w:rightChars="495" w:firstLine="3150" w:firstLineChars="1500"/>
        <w:jc w:val="both"/>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（盖章）</w:t>
      </w:r>
    </w:p>
    <w:p w14:paraId="09760637">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line="360" w:lineRule="auto"/>
        <w:ind w:right="1039" w:rightChars="495" w:firstLine="3150" w:firstLineChars="15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法定代表人或其委托代理人(签字或盖章)：</w:t>
      </w:r>
      <w:r>
        <w:rPr>
          <w:rFonts w:hint="eastAsia" w:ascii="宋体" w:hAnsi="宋体" w:cs="宋体"/>
          <w:color w:val="auto"/>
          <w:sz w:val="21"/>
          <w:szCs w:val="21"/>
          <w:highlight w:val="none"/>
          <w:u w:val="single"/>
        </w:rPr>
        <w:t xml:space="preserve">                   </w:t>
      </w:r>
    </w:p>
    <w:p w14:paraId="4B65A96C">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color w:val="auto"/>
          <w:highlight w:val="none"/>
          <w:lang w:val="en-US" w:eastAsia="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77935093">
      <w:pPr>
        <w:pStyle w:val="2"/>
        <w:rPr>
          <w:rFonts w:hint="eastAsia"/>
          <w:color w:val="auto"/>
          <w:highlight w:val="none"/>
          <w:lang w:val="en-US" w:eastAsia="zh-CN"/>
        </w:rPr>
      </w:pPr>
    </w:p>
    <w:p w14:paraId="742405A3">
      <w:pPr>
        <w:rPr>
          <w:rFonts w:hint="eastAsia"/>
          <w:color w:val="auto"/>
          <w:highlight w:val="none"/>
          <w:lang w:val="en-US" w:eastAsia="zh-CN"/>
        </w:rPr>
      </w:pPr>
    </w:p>
    <w:p w14:paraId="52FDE2DC">
      <w:pPr>
        <w:pStyle w:val="2"/>
        <w:rPr>
          <w:rFonts w:hint="eastAsia"/>
          <w:color w:val="auto"/>
          <w:highlight w:val="none"/>
          <w:lang w:val="en-US" w:eastAsia="zh-CN"/>
        </w:rPr>
      </w:pPr>
    </w:p>
    <w:p w14:paraId="3C086097">
      <w:pPr>
        <w:rPr>
          <w:rFonts w:hint="eastAsia"/>
          <w:color w:val="auto"/>
          <w:highlight w:val="none"/>
          <w:lang w:val="en-US" w:eastAsia="zh-CN"/>
        </w:rPr>
      </w:pPr>
    </w:p>
    <w:p w14:paraId="7D82E2BA">
      <w:pPr>
        <w:pStyle w:val="2"/>
        <w:rPr>
          <w:rFonts w:hint="eastAsia"/>
          <w:color w:val="auto"/>
          <w:highlight w:val="none"/>
          <w:lang w:val="en-US" w:eastAsia="zh-CN"/>
        </w:rPr>
      </w:pPr>
    </w:p>
    <w:p w14:paraId="42AF1AC0">
      <w:pPr>
        <w:rPr>
          <w:rFonts w:hint="eastAsia"/>
          <w:color w:val="auto"/>
          <w:highlight w:val="none"/>
          <w:lang w:val="en-US" w:eastAsia="zh-CN"/>
        </w:rPr>
      </w:pPr>
    </w:p>
    <w:p w14:paraId="1DB9EF97">
      <w:pPr>
        <w:pStyle w:val="2"/>
        <w:rPr>
          <w:rFonts w:hint="eastAsia"/>
          <w:color w:val="auto"/>
          <w:highlight w:val="none"/>
          <w:lang w:val="en-US" w:eastAsia="zh-CN"/>
        </w:rPr>
      </w:pPr>
    </w:p>
    <w:p w14:paraId="57FDE9D9">
      <w:pPr>
        <w:rPr>
          <w:rFonts w:hint="eastAsia"/>
          <w:color w:val="auto"/>
          <w:highlight w:val="none"/>
          <w:lang w:val="en-US" w:eastAsia="zh-CN"/>
        </w:rPr>
      </w:pPr>
    </w:p>
    <w:p w14:paraId="045A8781">
      <w:pPr>
        <w:pStyle w:val="2"/>
        <w:rPr>
          <w:rFonts w:hint="eastAsia"/>
          <w:color w:val="auto"/>
          <w:highlight w:val="none"/>
          <w:lang w:val="en-US" w:eastAsia="zh-CN"/>
        </w:rPr>
      </w:pPr>
    </w:p>
    <w:p w14:paraId="66AEA368">
      <w:pPr>
        <w:rPr>
          <w:rFonts w:hint="eastAsia"/>
          <w:color w:val="auto"/>
          <w:highlight w:val="none"/>
          <w:lang w:val="en-US" w:eastAsia="zh-CN"/>
        </w:rPr>
      </w:pPr>
    </w:p>
    <w:p w14:paraId="01114669">
      <w:pPr>
        <w:pStyle w:val="2"/>
        <w:rPr>
          <w:rFonts w:hint="eastAsia"/>
          <w:color w:val="auto"/>
          <w:highlight w:val="none"/>
          <w:lang w:val="en-US" w:eastAsia="zh-CN"/>
        </w:rPr>
      </w:pPr>
    </w:p>
    <w:p w14:paraId="6D6E857D">
      <w:pPr>
        <w:pStyle w:val="26"/>
        <w:snapToGrid w:val="0"/>
        <w:spacing w:after="170" w:afterLines="0" w:line="240" w:lineRule="auto"/>
        <w:ind w:left="-315" w:leftChars="-150" w:firstLine="478" w:firstLineChars="170"/>
        <w:jc w:val="center"/>
        <w:rPr>
          <w:rFonts w:hint="eastAsia" w:ascii="宋体" w:hAnsi="宋体" w:cs="宋体"/>
          <w:b/>
          <w:color w:val="auto"/>
          <w:sz w:val="28"/>
          <w:szCs w:val="28"/>
          <w:highlight w:val="none"/>
        </w:rPr>
      </w:pPr>
      <w:r>
        <w:rPr>
          <w:rFonts w:hint="eastAsia" w:ascii="宋体" w:hAnsi="宋体" w:cs="宋体"/>
          <w:b/>
          <w:bCs/>
          <w:color w:val="auto"/>
          <w:sz w:val="28"/>
          <w:szCs w:val="28"/>
          <w:highlight w:val="none"/>
          <w:lang w:val="en-US" w:eastAsia="zh-CN"/>
        </w:rPr>
        <w:t>七、</w:t>
      </w:r>
      <w:r>
        <w:rPr>
          <w:rFonts w:hint="eastAsia" w:ascii="宋体" w:hAnsi="宋体" w:cs="宋体"/>
          <w:b/>
          <w:bCs/>
          <w:color w:val="auto"/>
          <w:sz w:val="28"/>
          <w:szCs w:val="28"/>
          <w:highlight w:val="none"/>
        </w:rPr>
        <w:t>实施</w:t>
      </w:r>
      <w:r>
        <w:rPr>
          <w:rFonts w:hint="eastAsia" w:ascii="宋体" w:hAnsi="宋体" w:cs="宋体"/>
          <w:b/>
          <w:color w:val="auto"/>
          <w:sz w:val="28"/>
          <w:szCs w:val="28"/>
          <w:highlight w:val="none"/>
        </w:rPr>
        <w:t>方案</w:t>
      </w:r>
    </w:p>
    <w:p w14:paraId="4F53A401">
      <w:pPr>
        <w:numPr>
          <w:ilvl w:val="0"/>
          <w:numId w:val="0"/>
        </w:numPr>
        <w:tabs>
          <w:tab w:val="left" w:pos="0"/>
          <w:tab w:val="left" w:pos="1134"/>
          <w:tab w:val="left" w:pos="8505"/>
        </w:tabs>
        <w:ind w:leftChars="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比选申请人根据详细评审因素自行编写，格式不限</w:t>
      </w:r>
      <w:r>
        <w:rPr>
          <w:rFonts w:hint="eastAsia" w:ascii="宋体" w:hAnsi="宋体" w:cs="宋体"/>
          <w:color w:val="auto"/>
          <w:sz w:val="21"/>
          <w:szCs w:val="21"/>
          <w:highlight w:val="none"/>
          <w:lang w:val="en-US" w:eastAsia="zh-CN"/>
        </w:rPr>
        <w:t>。</w:t>
      </w:r>
    </w:p>
    <w:p w14:paraId="65FBB245">
      <w:pPr>
        <w:tabs>
          <w:tab w:val="left" w:pos="0"/>
          <w:tab w:val="left" w:pos="8505"/>
        </w:tabs>
        <w:ind w:left="14" w:firstLine="706"/>
        <w:rPr>
          <w:rFonts w:hint="eastAsia" w:ascii="宋体" w:hAnsi="宋体" w:cs="宋体"/>
          <w:color w:val="auto"/>
          <w:sz w:val="21"/>
          <w:szCs w:val="21"/>
          <w:highlight w:val="none"/>
        </w:rPr>
      </w:pPr>
    </w:p>
    <w:p w14:paraId="5001BE03">
      <w:pPr>
        <w:tabs>
          <w:tab w:val="left" w:pos="0"/>
          <w:tab w:val="left" w:pos="8505"/>
        </w:tabs>
        <w:ind w:left="14" w:firstLine="706"/>
        <w:rPr>
          <w:rFonts w:hint="eastAsia" w:ascii="宋体" w:hAnsi="宋体" w:cs="宋体"/>
          <w:color w:val="auto"/>
          <w:sz w:val="21"/>
          <w:szCs w:val="21"/>
          <w:highlight w:val="none"/>
        </w:rPr>
      </w:pPr>
    </w:p>
    <w:p w14:paraId="507E00D4">
      <w:pPr>
        <w:tabs>
          <w:tab w:val="left" w:pos="0"/>
          <w:tab w:val="left" w:pos="8505"/>
        </w:tabs>
        <w:ind w:left="14" w:firstLine="706"/>
        <w:rPr>
          <w:rFonts w:hint="eastAsia" w:ascii="宋体" w:hAnsi="宋体" w:cs="宋体"/>
          <w:color w:val="auto"/>
          <w:sz w:val="21"/>
          <w:szCs w:val="21"/>
          <w:highlight w:val="none"/>
        </w:rPr>
      </w:pPr>
    </w:p>
    <w:p w14:paraId="6288BF1A">
      <w:pPr>
        <w:tabs>
          <w:tab w:val="left" w:pos="0"/>
          <w:tab w:val="left" w:pos="8505"/>
        </w:tabs>
        <w:ind w:left="14" w:firstLine="706"/>
        <w:rPr>
          <w:rFonts w:hint="eastAsia" w:ascii="宋体" w:hAnsi="宋体" w:cs="宋体"/>
          <w:color w:val="auto"/>
          <w:sz w:val="21"/>
          <w:szCs w:val="21"/>
          <w:highlight w:val="none"/>
        </w:rPr>
      </w:pPr>
    </w:p>
    <w:p w14:paraId="2F3FF936">
      <w:pPr>
        <w:tabs>
          <w:tab w:val="left" w:pos="0"/>
          <w:tab w:val="left" w:pos="8505"/>
        </w:tabs>
        <w:ind w:left="14" w:firstLine="706"/>
        <w:rPr>
          <w:rFonts w:hint="eastAsia" w:ascii="宋体" w:hAnsi="宋体" w:cs="宋体"/>
          <w:color w:val="auto"/>
          <w:sz w:val="21"/>
          <w:szCs w:val="21"/>
          <w:highlight w:val="none"/>
        </w:rPr>
      </w:pPr>
    </w:p>
    <w:p w14:paraId="17F5150F">
      <w:pPr>
        <w:tabs>
          <w:tab w:val="left" w:pos="0"/>
          <w:tab w:val="left" w:pos="8505"/>
        </w:tabs>
        <w:ind w:left="14" w:firstLine="706"/>
        <w:rPr>
          <w:rFonts w:hint="eastAsia" w:ascii="宋体" w:hAnsi="宋体" w:cs="宋体"/>
          <w:color w:val="auto"/>
          <w:sz w:val="21"/>
          <w:szCs w:val="21"/>
          <w:highlight w:val="none"/>
        </w:rPr>
      </w:pPr>
    </w:p>
    <w:p w14:paraId="36CED0F4">
      <w:pPr>
        <w:keepNext w:val="0"/>
        <w:keepLines w:val="0"/>
        <w:pageBreakBefore w:val="0"/>
        <w:widowControl w:val="0"/>
        <w:tabs>
          <w:tab w:val="left" w:pos="0"/>
          <w:tab w:val="left" w:pos="1134"/>
          <w:tab w:val="left" w:pos="3600"/>
          <w:tab w:val="left" w:pos="8505"/>
        </w:tabs>
        <w:kinsoku/>
        <w:wordWrap/>
        <w:overflowPunct/>
        <w:topLinePunct w:val="0"/>
        <w:autoSpaceDE/>
        <w:autoSpaceDN/>
        <w:bidi w:val="0"/>
        <w:adjustRightInd/>
        <w:snapToGrid/>
        <w:spacing w:line="360" w:lineRule="auto"/>
        <w:ind w:right="1039" w:rightChars="495" w:firstLine="3150" w:firstLineChars="1500"/>
        <w:jc w:val="both"/>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比选申请人：</w:t>
      </w:r>
      <w:r>
        <w:rPr>
          <w:rFonts w:hint="eastAsia" w:ascii="宋体" w:hAnsi="宋体" w:cs="宋体"/>
          <w:color w:val="auto"/>
          <w:sz w:val="21"/>
          <w:szCs w:val="21"/>
          <w:highlight w:val="none"/>
          <w:u w:val="single"/>
        </w:rPr>
        <w:t xml:space="preserve">                   （盖章）</w:t>
      </w:r>
    </w:p>
    <w:p w14:paraId="2D87139C">
      <w:pPr>
        <w:keepNext w:val="0"/>
        <w:keepLines w:val="0"/>
        <w:pageBreakBefore w:val="0"/>
        <w:widowControl w:val="0"/>
        <w:tabs>
          <w:tab w:val="left" w:pos="0"/>
          <w:tab w:val="left" w:pos="1134"/>
          <w:tab w:val="left" w:pos="8505"/>
        </w:tabs>
        <w:kinsoku/>
        <w:wordWrap/>
        <w:overflowPunct/>
        <w:topLinePunct w:val="0"/>
        <w:autoSpaceDE/>
        <w:autoSpaceDN/>
        <w:bidi w:val="0"/>
        <w:adjustRightInd/>
        <w:snapToGrid/>
        <w:spacing w:line="360" w:lineRule="auto"/>
        <w:ind w:right="1039" w:rightChars="495" w:firstLine="3150" w:firstLineChars="15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法定代表人或其委托代理人(签字或盖章)：</w:t>
      </w:r>
      <w:r>
        <w:rPr>
          <w:rFonts w:hint="eastAsia" w:ascii="宋体" w:hAnsi="宋体" w:cs="宋体"/>
          <w:color w:val="auto"/>
          <w:sz w:val="21"/>
          <w:szCs w:val="21"/>
          <w:highlight w:val="none"/>
          <w:u w:val="single"/>
        </w:rPr>
        <w:t xml:space="preserve">                   </w:t>
      </w:r>
    </w:p>
    <w:p w14:paraId="682723A1">
      <w:pPr>
        <w:keepNext w:val="0"/>
        <w:keepLines w:val="0"/>
        <w:pageBreakBefore w:val="0"/>
        <w:widowControl w:val="0"/>
        <w:kinsoku/>
        <w:wordWrap/>
        <w:overflowPunct/>
        <w:topLinePunct w:val="0"/>
        <w:autoSpaceDE/>
        <w:autoSpaceDN/>
        <w:bidi w:val="0"/>
        <w:adjustRightInd/>
        <w:snapToGrid/>
        <w:spacing w:line="360" w:lineRule="auto"/>
        <w:ind w:firstLine="3150" w:firstLineChars="1500"/>
        <w:jc w:val="both"/>
        <w:textAlignment w:val="auto"/>
        <w:rPr>
          <w:rFonts w:hint="eastAsia"/>
          <w:color w:val="auto"/>
          <w:highlight w:val="none"/>
          <w:lang w:val="en-US" w:eastAsia="zh-CN"/>
        </w:rPr>
      </w:pPr>
      <w:r>
        <w:rPr>
          <w:rFonts w:hint="eastAsia" w:ascii="宋体" w:hAnsi="宋体" w:cs="宋体"/>
          <w:color w:val="auto"/>
          <w:sz w:val="21"/>
          <w:szCs w:val="21"/>
          <w:highlight w:val="none"/>
        </w:rPr>
        <w:t>日  期：</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月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日</w:t>
      </w:r>
    </w:p>
    <w:p w14:paraId="19E5975F">
      <w:pPr>
        <w:tabs>
          <w:tab w:val="left" w:pos="0"/>
          <w:tab w:val="left" w:pos="8505"/>
        </w:tabs>
        <w:ind w:left="14" w:firstLine="706"/>
        <w:rPr>
          <w:rFonts w:hint="eastAsia" w:ascii="宋体" w:hAnsi="宋体" w:cs="宋体"/>
          <w:color w:val="auto"/>
          <w:sz w:val="21"/>
          <w:szCs w:val="21"/>
          <w:highlight w:val="none"/>
        </w:rPr>
      </w:pPr>
    </w:p>
    <w:p w14:paraId="49C4E1CC">
      <w:pPr>
        <w:tabs>
          <w:tab w:val="left" w:pos="0"/>
          <w:tab w:val="left" w:pos="8505"/>
        </w:tabs>
        <w:ind w:left="14" w:firstLine="706"/>
        <w:rPr>
          <w:rFonts w:hint="eastAsia" w:ascii="宋体" w:hAnsi="宋体" w:cs="宋体"/>
          <w:color w:val="auto"/>
          <w:sz w:val="21"/>
          <w:szCs w:val="21"/>
          <w:highlight w:val="none"/>
        </w:rPr>
      </w:pPr>
    </w:p>
    <w:p w14:paraId="45940F2D">
      <w:pPr>
        <w:tabs>
          <w:tab w:val="left" w:pos="0"/>
          <w:tab w:val="left" w:pos="8505"/>
        </w:tabs>
        <w:ind w:left="14" w:firstLine="706"/>
        <w:rPr>
          <w:rFonts w:hint="eastAsia" w:ascii="宋体" w:hAnsi="宋体" w:cs="宋体"/>
          <w:color w:val="auto"/>
          <w:sz w:val="21"/>
          <w:szCs w:val="21"/>
          <w:highlight w:val="none"/>
        </w:rPr>
      </w:pPr>
    </w:p>
    <w:p w14:paraId="532DC95A">
      <w:pPr>
        <w:tabs>
          <w:tab w:val="left" w:pos="0"/>
          <w:tab w:val="left" w:pos="8505"/>
        </w:tabs>
        <w:ind w:left="14" w:firstLine="706"/>
        <w:rPr>
          <w:rFonts w:hint="eastAsia" w:ascii="宋体" w:hAnsi="宋体" w:cs="宋体"/>
          <w:color w:val="auto"/>
          <w:sz w:val="21"/>
          <w:szCs w:val="21"/>
          <w:highlight w:val="none"/>
        </w:rPr>
      </w:pPr>
    </w:p>
    <w:p w14:paraId="4401CB08">
      <w:pPr>
        <w:tabs>
          <w:tab w:val="left" w:pos="0"/>
          <w:tab w:val="left" w:pos="8505"/>
        </w:tabs>
        <w:ind w:left="14" w:firstLine="706"/>
        <w:rPr>
          <w:rFonts w:hint="eastAsia" w:ascii="宋体" w:hAnsi="宋体" w:cs="宋体"/>
          <w:color w:val="auto"/>
          <w:sz w:val="21"/>
          <w:szCs w:val="21"/>
          <w:highlight w:val="none"/>
        </w:rPr>
      </w:pPr>
    </w:p>
    <w:p w14:paraId="0082D5B0">
      <w:pPr>
        <w:tabs>
          <w:tab w:val="left" w:pos="0"/>
          <w:tab w:val="left" w:pos="8505"/>
        </w:tabs>
        <w:ind w:left="14" w:firstLine="706"/>
        <w:rPr>
          <w:rFonts w:hint="eastAsia" w:ascii="宋体" w:hAnsi="宋体" w:cs="宋体"/>
          <w:color w:val="auto"/>
          <w:sz w:val="21"/>
          <w:szCs w:val="21"/>
          <w:highlight w:val="none"/>
        </w:rPr>
      </w:pPr>
    </w:p>
    <w:p w14:paraId="7592AAC3">
      <w:pPr>
        <w:tabs>
          <w:tab w:val="left" w:pos="0"/>
          <w:tab w:val="left" w:pos="8505"/>
        </w:tabs>
        <w:ind w:left="14" w:firstLine="706"/>
        <w:rPr>
          <w:rFonts w:hint="eastAsia" w:ascii="宋体" w:hAnsi="宋体" w:cs="宋体"/>
          <w:color w:val="auto"/>
          <w:sz w:val="21"/>
          <w:szCs w:val="21"/>
          <w:highlight w:val="none"/>
        </w:rPr>
      </w:pPr>
    </w:p>
    <w:p w14:paraId="03598D6E">
      <w:pPr>
        <w:tabs>
          <w:tab w:val="left" w:pos="0"/>
          <w:tab w:val="left" w:pos="8505"/>
        </w:tabs>
        <w:ind w:left="14" w:firstLine="706"/>
        <w:rPr>
          <w:rFonts w:hint="eastAsia" w:ascii="宋体" w:hAnsi="宋体" w:cs="宋体"/>
          <w:color w:val="auto"/>
          <w:sz w:val="21"/>
          <w:szCs w:val="21"/>
          <w:highlight w:val="none"/>
        </w:rPr>
      </w:pPr>
    </w:p>
    <w:p w14:paraId="331625B3">
      <w:pPr>
        <w:tabs>
          <w:tab w:val="left" w:pos="0"/>
          <w:tab w:val="left" w:pos="8505"/>
        </w:tabs>
        <w:ind w:left="14" w:firstLine="706"/>
        <w:rPr>
          <w:rFonts w:hint="eastAsia" w:ascii="宋体" w:hAnsi="宋体" w:cs="宋体"/>
          <w:color w:val="auto"/>
          <w:sz w:val="21"/>
          <w:szCs w:val="21"/>
          <w:highlight w:val="none"/>
        </w:rPr>
      </w:pPr>
    </w:p>
    <w:p w14:paraId="0E8942B0">
      <w:pPr>
        <w:tabs>
          <w:tab w:val="left" w:pos="0"/>
          <w:tab w:val="left" w:pos="8505"/>
        </w:tabs>
        <w:ind w:left="14" w:firstLine="706"/>
        <w:rPr>
          <w:rFonts w:hint="eastAsia" w:ascii="宋体" w:hAnsi="宋体" w:cs="宋体"/>
          <w:color w:val="auto"/>
          <w:sz w:val="21"/>
          <w:szCs w:val="21"/>
          <w:highlight w:val="none"/>
        </w:rPr>
      </w:pPr>
    </w:p>
    <w:p w14:paraId="5A13C304">
      <w:pPr>
        <w:tabs>
          <w:tab w:val="left" w:pos="0"/>
          <w:tab w:val="left" w:pos="8505"/>
        </w:tabs>
        <w:ind w:left="14" w:firstLine="706"/>
        <w:rPr>
          <w:rFonts w:hint="eastAsia" w:ascii="宋体" w:hAnsi="宋体" w:cs="宋体"/>
          <w:color w:val="auto"/>
          <w:sz w:val="21"/>
          <w:szCs w:val="21"/>
          <w:highlight w:val="none"/>
        </w:rPr>
      </w:pPr>
    </w:p>
    <w:p w14:paraId="6D72554B">
      <w:pPr>
        <w:tabs>
          <w:tab w:val="left" w:pos="0"/>
          <w:tab w:val="left" w:pos="8505"/>
        </w:tabs>
        <w:ind w:left="14" w:firstLine="706"/>
        <w:rPr>
          <w:rFonts w:hint="eastAsia" w:ascii="宋体" w:hAnsi="宋体" w:cs="宋体"/>
          <w:color w:val="auto"/>
          <w:sz w:val="21"/>
          <w:szCs w:val="21"/>
          <w:highlight w:val="none"/>
        </w:rPr>
      </w:pPr>
    </w:p>
    <w:p w14:paraId="09135D1B">
      <w:pPr>
        <w:tabs>
          <w:tab w:val="left" w:pos="0"/>
          <w:tab w:val="left" w:pos="8505"/>
        </w:tabs>
        <w:ind w:left="14" w:firstLine="706"/>
        <w:rPr>
          <w:rFonts w:hint="eastAsia" w:ascii="宋体" w:hAnsi="宋体" w:cs="宋体"/>
          <w:color w:val="auto"/>
          <w:sz w:val="21"/>
          <w:szCs w:val="21"/>
          <w:highlight w:val="none"/>
        </w:rPr>
      </w:pPr>
    </w:p>
    <w:p w14:paraId="6935D31D">
      <w:pPr>
        <w:pStyle w:val="7"/>
        <w:spacing w:line="240" w:lineRule="auto"/>
        <w:ind w:left="0" w:firstLine="0"/>
        <w:jc w:val="center"/>
        <w:rPr>
          <w:rFonts w:hint="eastAsia" w:hAnsi="宋体" w:cs="宋体"/>
          <w:b/>
          <w:bCs/>
          <w:color w:val="auto"/>
          <w:sz w:val="28"/>
          <w:szCs w:val="28"/>
          <w:highlight w:val="none"/>
          <w:lang w:val="en-US" w:eastAsia="zh-CN"/>
        </w:rPr>
      </w:pPr>
    </w:p>
    <w:p w14:paraId="4360EB97">
      <w:pPr>
        <w:pStyle w:val="7"/>
        <w:spacing w:line="240" w:lineRule="auto"/>
        <w:ind w:left="0" w:firstLine="0"/>
        <w:jc w:val="center"/>
        <w:rPr>
          <w:rFonts w:hint="eastAsia" w:hAnsi="宋体" w:cs="宋体"/>
          <w:b/>
          <w:bCs/>
          <w:color w:val="auto"/>
          <w:sz w:val="28"/>
          <w:szCs w:val="28"/>
          <w:highlight w:val="none"/>
          <w:lang w:val="en-US" w:eastAsia="zh-CN"/>
        </w:rPr>
      </w:pPr>
    </w:p>
    <w:p w14:paraId="427AC7D6">
      <w:pPr>
        <w:pStyle w:val="7"/>
        <w:spacing w:line="240" w:lineRule="auto"/>
        <w:ind w:left="0" w:firstLine="0"/>
        <w:jc w:val="center"/>
        <w:rPr>
          <w:rFonts w:hint="eastAsia" w:hAnsi="宋体" w:cs="宋体"/>
          <w:b/>
          <w:bCs/>
          <w:color w:val="auto"/>
          <w:sz w:val="28"/>
          <w:szCs w:val="28"/>
          <w:highlight w:val="none"/>
          <w:lang w:val="en-US" w:eastAsia="zh-CN"/>
        </w:rPr>
      </w:pPr>
    </w:p>
    <w:p w14:paraId="7D02E1F1">
      <w:pPr>
        <w:pStyle w:val="7"/>
        <w:spacing w:line="240" w:lineRule="auto"/>
        <w:ind w:left="0" w:firstLine="0"/>
        <w:jc w:val="center"/>
        <w:rPr>
          <w:rFonts w:hint="eastAsia" w:hAnsi="宋体" w:cs="宋体"/>
          <w:b/>
          <w:bCs/>
          <w:color w:val="auto"/>
          <w:sz w:val="28"/>
          <w:szCs w:val="28"/>
          <w:highlight w:val="none"/>
          <w:lang w:val="en-US" w:eastAsia="zh-CN"/>
        </w:rPr>
      </w:pPr>
    </w:p>
    <w:p w14:paraId="484B3AFA">
      <w:pPr>
        <w:pStyle w:val="7"/>
        <w:spacing w:line="240" w:lineRule="auto"/>
        <w:ind w:left="0" w:firstLine="0"/>
        <w:jc w:val="center"/>
        <w:rPr>
          <w:rFonts w:hint="eastAsia" w:hAnsi="宋体" w:cs="宋体"/>
          <w:b/>
          <w:bCs/>
          <w:color w:val="auto"/>
          <w:sz w:val="28"/>
          <w:szCs w:val="28"/>
          <w:highlight w:val="none"/>
          <w:lang w:val="en-US" w:eastAsia="zh-CN"/>
        </w:rPr>
      </w:pPr>
    </w:p>
    <w:p w14:paraId="26A84B7C">
      <w:pPr>
        <w:pStyle w:val="7"/>
        <w:spacing w:line="240" w:lineRule="auto"/>
        <w:ind w:left="0" w:firstLine="0"/>
        <w:jc w:val="center"/>
        <w:rPr>
          <w:rFonts w:hint="eastAsia" w:hAnsi="宋体" w:cs="宋体"/>
          <w:b/>
          <w:bCs/>
          <w:color w:val="auto"/>
          <w:sz w:val="28"/>
          <w:szCs w:val="28"/>
          <w:highlight w:val="none"/>
          <w:lang w:val="en-US" w:eastAsia="zh-CN"/>
        </w:rPr>
      </w:pPr>
    </w:p>
    <w:p w14:paraId="5F0BD5D7">
      <w:pPr>
        <w:pStyle w:val="7"/>
        <w:spacing w:line="240" w:lineRule="auto"/>
        <w:ind w:left="0" w:firstLine="0"/>
        <w:jc w:val="center"/>
        <w:rPr>
          <w:rFonts w:hint="eastAsia" w:hAnsi="宋体" w:cs="宋体"/>
          <w:b/>
          <w:bCs/>
          <w:color w:val="auto"/>
          <w:sz w:val="28"/>
          <w:szCs w:val="28"/>
          <w:highlight w:val="none"/>
          <w:lang w:val="en-US" w:eastAsia="zh-CN"/>
        </w:rPr>
      </w:pPr>
    </w:p>
    <w:p w14:paraId="499FD072">
      <w:pPr>
        <w:pStyle w:val="7"/>
        <w:spacing w:line="240" w:lineRule="auto"/>
        <w:ind w:left="0" w:firstLine="0"/>
        <w:jc w:val="center"/>
        <w:rPr>
          <w:rFonts w:hint="eastAsia" w:hAnsi="宋体" w:cs="宋体"/>
          <w:b/>
          <w:bCs/>
          <w:color w:val="auto"/>
          <w:sz w:val="28"/>
          <w:szCs w:val="28"/>
          <w:highlight w:val="none"/>
          <w:lang w:val="en-US" w:eastAsia="zh-CN"/>
        </w:rPr>
      </w:pPr>
    </w:p>
    <w:p w14:paraId="66AC8843">
      <w:pPr>
        <w:pStyle w:val="26"/>
        <w:snapToGrid w:val="0"/>
        <w:spacing w:after="170" w:afterLines="0" w:line="240" w:lineRule="auto"/>
        <w:ind w:left="-315" w:leftChars="-150" w:firstLine="478" w:firstLineChars="170"/>
        <w:jc w:val="center"/>
        <w:rPr>
          <w:rFonts w:hint="eastAsia" w:hAnsi="宋体" w:cs="宋体"/>
          <w:b/>
          <w:bCs/>
          <w:color w:val="auto"/>
          <w:sz w:val="28"/>
          <w:szCs w:val="28"/>
          <w:highlight w:val="none"/>
        </w:rPr>
      </w:pPr>
      <w:r>
        <w:rPr>
          <w:rFonts w:hint="eastAsia" w:hAnsi="宋体" w:cs="宋体"/>
          <w:b/>
          <w:bCs/>
          <w:color w:val="auto"/>
          <w:sz w:val="28"/>
          <w:szCs w:val="28"/>
          <w:highlight w:val="none"/>
          <w:lang w:val="en-US" w:eastAsia="zh-CN"/>
        </w:rPr>
        <w:t>八</w:t>
      </w:r>
      <w:r>
        <w:rPr>
          <w:rFonts w:hint="eastAsia" w:hAnsi="宋体" w:cs="宋体"/>
          <w:b/>
          <w:bCs/>
          <w:color w:val="auto"/>
          <w:sz w:val="28"/>
          <w:szCs w:val="28"/>
          <w:highlight w:val="none"/>
        </w:rPr>
        <w:t>、</w:t>
      </w:r>
      <w:bookmarkStart w:id="311" w:name="_Toc486525475"/>
      <w:r>
        <w:rPr>
          <w:rFonts w:hint="eastAsia" w:hAnsi="宋体" w:cs="宋体"/>
          <w:b/>
          <w:bCs/>
          <w:color w:val="auto"/>
          <w:sz w:val="28"/>
          <w:szCs w:val="28"/>
          <w:highlight w:val="none"/>
        </w:rPr>
        <w:t>其他材料</w:t>
      </w:r>
      <w:bookmarkEnd w:id="311"/>
    </w:p>
    <w:p w14:paraId="77DE837B">
      <w:pPr>
        <w:pStyle w:val="7"/>
        <w:spacing w:line="240" w:lineRule="auto"/>
        <w:ind w:left="0" w:leftChars="0" w:firstLine="0" w:firstLineChars="0"/>
        <w:jc w:val="both"/>
        <w:rPr>
          <w:rFonts w:hint="eastAsia" w:hAnsi="宋体" w:cs="宋体"/>
          <w:color w:val="auto"/>
          <w:sz w:val="21"/>
          <w:szCs w:val="21"/>
          <w:highlight w:val="none"/>
        </w:rPr>
      </w:pPr>
    </w:p>
    <w:p w14:paraId="3E0740D7">
      <w:pPr>
        <w:pStyle w:val="7"/>
        <w:spacing w:line="240" w:lineRule="auto"/>
        <w:ind w:left="0" w:leftChars="0" w:firstLine="0" w:firstLineChars="0"/>
        <w:jc w:val="center"/>
        <w:rPr>
          <w:rFonts w:hint="eastAsia" w:hAnsi="宋体" w:cs="宋体"/>
          <w:color w:val="auto"/>
          <w:sz w:val="21"/>
          <w:szCs w:val="21"/>
          <w:highlight w:val="none"/>
        </w:rPr>
      </w:pPr>
      <w:r>
        <w:rPr>
          <w:rFonts w:hint="eastAsia" w:hAnsi="宋体" w:cs="宋体"/>
          <w:color w:val="auto"/>
          <w:sz w:val="21"/>
          <w:szCs w:val="21"/>
          <w:highlight w:val="none"/>
        </w:rPr>
        <w:t>比选申请人认为需要提供的其他材料</w:t>
      </w:r>
    </w:p>
    <w:p w14:paraId="5EF46E30">
      <w:pPr>
        <w:pStyle w:val="7"/>
        <w:spacing w:line="240" w:lineRule="auto"/>
        <w:jc w:val="both"/>
        <w:rPr>
          <w:rFonts w:hint="eastAsia" w:hAnsi="宋体" w:cs="宋体"/>
          <w:color w:val="auto"/>
          <w:sz w:val="21"/>
          <w:szCs w:val="21"/>
          <w:highlight w:val="none"/>
        </w:rPr>
      </w:pPr>
    </w:p>
    <w:p w14:paraId="21A7E77F">
      <w:pPr>
        <w:pStyle w:val="7"/>
        <w:spacing w:line="240" w:lineRule="auto"/>
        <w:jc w:val="both"/>
        <w:rPr>
          <w:rFonts w:hint="eastAsia" w:hAnsi="宋体" w:cs="宋体"/>
          <w:color w:val="auto"/>
          <w:sz w:val="21"/>
          <w:szCs w:val="21"/>
          <w:highlight w:val="none"/>
        </w:rPr>
      </w:pPr>
    </w:p>
    <w:p w14:paraId="78FCF01A">
      <w:pPr>
        <w:pStyle w:val="7"/>
        <w:spacing w:line="240" w:lineRule="auto"/>
        <w:jc w:val="both"/>
        <w:rPr>
          <w:rFonts w:hint="eastAsia" w:hAnsi="宋体" w:cs="宋体"/>
          <w:color w:val="auto"/>
          <w:sz w:val="21"/>
          <w:szCs w:val="21"/>
          <w:highlight w:val="none"/>
        </w:rPr>
      </w:pPr>
    </w:p>
    <w:p w14:paraId="2F3CB19D">
      <w:pPr>
        <w:pStyle w:val="7"/>
        <w:spacing w:line="240" w:lineRule="auto"/>
        <w:jc w:val="both"/>
        <w:rPr>
          <w:rFonts w:hint="eastAsia" w:hAnsi="宋体" w:cs="宋体"/>
          <w:color w:val="auto"/>
          <w:sz w:val="21"/>
          <w:szCs w:val="21"/>
          <w:highlight w:val="none"/>
        </w:rPr>
      </w:pPr>
    </w:p>
    <w:p w14:paraId="582AFC44">
      <w:pPr>
        <w:pStyle w:val="7"/>
        <w:spacing w:line="240" w:lineRule="auto"/>
        <w:jc w:val="both"/>
        <w:rPr>
          <w:rFonts w:hint="eastAsia" w:hAnsi="宋体" w:cs="宋体"/>
          <w:color w:val="auto"/>
          <w:sz w:val="21"/>
          <w:szCs w:val="21"/>
          <w:highlight w:val="none"/>
        </w:rPr>
      </w:pPr>
    </w:p>
    <w:p w14:paraId="3BCE6088">
      <w:pPr>
        <w:pStyle w:val="7"/>
        <w:spacing w:line="240" w:lineRule="auto"/>
        <w:jc w:val="both"/>
        <w:rPr>
          <w:rFonts w:hint="eastAsia" w:hAnsi="宋体" w:cs="宋体"/>
          <w:color w:val="auto"/>
          <w:sz w:val="21"/>
          <w:szCs w:val="21"/>
          <w:highlight w:val="none"/>
        </w:rPr>
      </w:pPr>
    </w:p>
    <w:p w14:paraId="63F1101E">
      <w:pPr>
        <w:pStyle w:val="7"/>
        <w:spacing w:line="240" w:lineRule="auto"/>
        <w:jc w:val="both"/>
        <w:rPr>
          <w:rFonts w:hint="eastAsia" w:hAnsi="宋体" w:cs="宋体"/>
          <w:color w:val="auto"/>
          <w:sz w:val="21"/>
          <w:szCs w:val="21"/>
          <w:highlight w:val="none"/>
        </w:rPr>
      </w:pPr>
    </w:p>
    <w:p w14:paraId="1476D418">
      <w:pPr>
        <w:pStyle w:val="7"/>
        <w:spacing w:line="240" w:lineRule="auto"/>
        <w:jc w:val="both"/>
        <w:rPr>
          <w:rFonts w:hint="eastAsia" w:hAnsi="宋体" w:cs="宋体"/>
          <w:color w:val="auto"/>
          <w:sz w:val="21"/>
          <w:szCs w:val="21"/>
          <w:highlight w:val="none"/>
        </w:rPr>
      </w:pPr>
    </w:p>
    <w:p w14:paraId="7AB5E5DA">
      <w:pPr>
        <w:bidi w:val="0"/>
        <w:rPr>
          <w:rFonts w:hint="eastAsia"/>
          <w:lang w:val="en-US" w:eastAsia="zh-CN"/>
        </w:rPr>
      </w:pPr>
      <w:bookmarkStart w:id="312" w:name="_Toc19427"/>
    </w:p>
    <w:p w14:paraId="4C236C60">
      <w:pPr>
        <w:bidi w:val="0"/>
        <w:rPr>
          <w:rFonts w:hint="eastAsia"/>
          <w:lang w:val="en-US" w:eastAsia="zh-CN"/>
        </w:rPr>
      </w:pPr>
    </w:p>
    <w:p w14:paraId="062D84D9">
      <w:pPr>
        <w:bidi w:val="0"/>
        <w:rPr>
          <w:rFonts w:hint="eastAsia"/>
          <w:lang w:val="en-US" w:eastAsia="zh-CN"/>
        </w:rPr>
      </w:pPr>
    </w:p>
    <w:p w14:paraId="11752454">
      <w:pPr>
        <w:bidi w:val="0"/>
        <w:rPr>
          <w:rFonts w:hint="eastAsia"/>
          <w:lang w:val="en-US" w:eastAsia="zh-CN"/>
        </w:rPr>
      </w:pPr>
    </w:p>
    <w:p w14:paraId="343B0696">
      <w:pPr>
        <w:bidi w:val="0"/>
        <w:rPr>
          <w:rFonts w:hint="eastAsia"/>
          <w:lang w:val="en-US" w:eastAsia="zh-CN"/>
        </w:rPr>
      </w:pPr>
    </w:p>
    <w:p w14:paraId="1F77D2BE">
      <w:pPr>
        <w:bidi w:val="0"/>
        <w:rPr>
          <w:rFonts w:hint="eastAsia"/>
          <w:lang w:val="en-US" w:eastAsia="zh-CN"/>
        </w:rPr>
      </w:pPr>
    </w:p>
    <w:p w14:paraId="60ACBCB9">
      <w:pPr>
        <w:bidi w:val="0"/>
        <w:rPr>
          <w:rFonts w:hint="eastAsia"/>
          <w:lang w:val="en-US" w:eastAsia="zh-CN"/>
        </w:rPr>
      </w:pPr>
    </w:p>
    <w:bookmarkEnd w:id="312"/>
    <w:p w14:paraId="4E81A43F">
      <w:pPr>
        <w:rPr>
          <w:rFonts w:ascii="宋体" w:hAnsi="宋体" w:cs="宋体"/>
          <w:color w:val="auto"/>
          <w:sz w:val="24"/>
          <w:highlight w:val="none"/>
        </w:rPr>
      </w:pPr>
    </w:p>
    <w:p w14:paraId="768105DB">
      <w:pPr>
        <w:pStyle w:val="2"/>
        <w:rPr>
          <w:rFonts w:hint="default"/>
        </w:rPr>
      </w:pPr>
    </w:p>
    <w:p w14:paraId="1216B849">
      <w:pPr>
        <w:pStyle w:val="18"/>
        <w:rPr>
          <w:rFonts w:hint="default" w:ascii="Times New Roman" w:hAnsi="Times New Roman" w:eastAsia="仿宋_GB2312" w:cs="Times New Roman"/>
          <w:color w:val="auto"/>
          <w:sz w:val="32"/>
          <w:szCs w:val="32"/>
          <w:highlight w:val="none"/>
        </w:rPr>
      </w:pPr>
    </w:p>
    <w:p w14:paraId="47B989A4">
      <w:pPr>
        <w:pStyle w:val="18"/>
        <w:rPr>
          <w:rFonts w:hint="default" w:ascii="Times New Roman" w:hAnsi="Times New Roman" w:eastAsia="仿宋_GB2312" w:cs="Times New Roman"/>
          <w:color w:val="auto"/>
          <w:sz w:val="32"/>
          <w:szCs w:val="32"/>
          <w:highlight w:val="none"/>
          <w:lang w:val="en-US" w:eastAsia="zh-CN"/>
        </w:rPr>
      </w:pPr>
    </w:p>
    <w:p w14:paraId="1FAB6F35">
      <w:pPr>
        <w:pStyle w:val="18"/>
        <w:rPr>
          <w:rFonts w:hint="default" w:ascii="Times New Roman" w:hAnsi="Times New Roman" w:eastAsia="仿宋_GB2312" w:cs="Times New Roman"/>
          <w:color w:val="auto"/>
          <w:sz w:val="32"/>
          <w:szCs w:val="32"/>
          <w:highlight w:val="none"/>
          <w:lang w:val="en-US" w:eastAsia="zh-CN"/>
        </w:rPr>
      </w:pPr>
    </w:p>
    <w:p w14:paraId="2CFE06A4">
      <w:pPr>
        <w:pStyle w:val="18"/>
        <w:rPr>
          <w:rFonts w:hint="default" w:ascii="Times New Roman" w:hAnsi="Times New Roman" w:eastAsia="仿宋_GB2312" w:cs="Times New Roman"/>
          <w:color w:val="auto"/>
          <w:sz w:val="32"/>
          <w:szCs w:val="32"/>
          <w:highlight w:val="none"/>
          <w:lang w:val="en-US" w:eastAsia="zh-CN"/>
        </w:rPr>
      </w:pPr>
    </w:p>
    <w:sectPr>
      <w:pgSz w:w="12240" w:h="15840"/>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66C9">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78DFA31">
                          <w:pPr>
                            <w:pStyle w:val="8"/>
                            <w:jc w:val="center"/>
                          </w:pPr>
                          <w:r>
                            <w:fldChar w:fldCharType="begin"/>
                          </w:r>
                          <w:r>
                            <w:instrText xml:space="preserve">PAGE   \* MERGEFORMAT</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78DFA31">
                    <w:pPr>
                      <w:pStyle w:val="8"/>
                      <w:jc w:val="center"/>
                    </w:pPr>
                    <w:r>
                      <w:fldChar w:fldCharType="begin"/>
                    </w:r>
                    <w:r>
                      <w:instrText xml:space="preserve">PAGE   \* MERGEFORMAT</w:instrText>
                    </w:r>
                    <w:r>
                      <w:fldChar w:fldCharType="separate"/>
                    </w:r>
                    <w:r>
                      <w:rPr>
                        <w:lang w:val="zh-CN"/>
                      </w:rPr>
                      <w:t>15</w:t>
                    </w:r>
                    <w:r>
                      <w:fldChar w:fldCharType="end"/>
                    </w:r>
                  </w:p>
                </w:txbxContent>
              </v:textbox>
            </v:shape>
          </w:pict>
        </mc:Fallback>
      </mc:AlternateContent>
    </w:r>
  </w:p>
  <w:p w14:paraId="384FEA87">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0890A5"/>
    <w:multiLevelType w:val="singleLevel"/>
    <w:tmpl w:val="FD0890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jViNjdhNzQ2Mzc4OTA2ZGFlNDk3NDg4MzExOTgifQ=="/>
  </w:docVars>
  <w:rsids>
    <w:rsidRoot w:val="46A62FCA"/>
    <w:rsid w:val="020C1531"/>
    <w:rsid w:val="02103B8C"/>
    <w:rsid w:val="024D762A"/>
    <w:rsid w:val="040A430D"/>
    <w:rsid w:val="0538569E"/>
    <w:rsid w:val="077E1CE8"/>
    <w:rsid w:val="08DD6606"/>
    <w:rsid w:val="095427FE"/>
    <w:rsid w:val="09546527"/>
    <w:rsid w:val="09CD7244"/>
    <w:rsid w:val="09DB7FDE"/>
    <w:rsid w:val="0B853C9B"/>
    <w:rsid w:val="0BCF4884"/>
    <w:rsid w:val="0D337BE8"/>
    <w:rsid w:val="0D9261AB"/>
    <w:rsid w:val="0E6E44C4"/>
    <w:rsid w:val="0F387CE1"/>
    <w:rsid w:val="11E30603"/>
    <w:rsid w:val="12F92B1E"/>
    <w:rsid w:val="131D5869"/>
    <w:rsid w:val="132F63C4"/>
    <w:rsid w:val="13A77E6D"/>
    <w:rsid w:val="13AA5573"/>
    <w:rsid w:val="13FC2A38"/>
    <w:rsid w:val="154E5E9F"/>
    <w:rsid w:val="16307D3A"/>
    <w:rsid w:val="174D44F2"/>
    <w:rsid w:val="175F31CB"/>
    <w:rsid w:val="181452DE"/>
    <w:rsid w:val="18AE2E46"/>
    <w:rsid w:val="19AB4CC2"/>
    <w:rsid w:val="1A2B063F"/>
    <w:rsid w:val="1B866D8F"/>
    <w:rsid w:val="1BAD0F6F"/>
    <w:rsid w:val="1BC22090"/>
    <w:rsid w:val="1C3B3BF6"/>
    <w:rsid w:val="1D8304F3"/>
    <w:rsid w:val="1D8D19EA"/>
    <w:rsid w:val="1F1E3B85"/>
    <w:rsid w:val="213D0006"/>
    <w:rsid w:val="22AC68F0"/>
    <w:rsid w:val="22F245C6"/>
    <w:rsid w:val="241A0C0E"/>
    <w:rsid w:val="245E690A"/>
    <w:rsid w:val="24924DCB"/>
    <w:rsid w:val="26F427CB"/>
    <w:rsid w:val="27DE409B"/>
    <w:rsid w:val="28456D32"/>
    <w:rsid w:val="2A696ED6"/>
    <w:rsid w:val="2AA92B8B"/>
    <w:rsid w:val="2B136D4E"/>
    <w:rsid w:val="2C620002"/>
    <w:rsid w:val="2C6B5767"/>
    <w:rsid w:val="2E9B6A94"/>
    <w:rsid w:val="2FBA7A87"/>
    <w:rsid w:val="30180533"/>
    <w:rsid w:val="30B80442"/>
    <w:rsid w:val="31532F44"/>
    <w:rsid w:val="323E2D9D"/>
    <w:rsid w:val="32D74458"/>
    <w:rsid w:val="352950B2"/>
    <w:rsid w:val="35BA1828"/>
    <w:rsid w:val="36665829"/>
    <w:rsid w:val="36AA2A19"/>
    <w:rsid w:val="39146D53"/>
    <w:rsid w:val="3DE82341"/>
    <w:rsid w:val="3E2847BD"/>
    <w:rsid w:val="3E634834"/>
    <w:rsid w:val="3F851D83"/>
    <w:rsid w:val="41122F9D"/>
    <w:rsid w:val="431147AB"/>
    <w:rsid w:val="431B2B03"/>
    <w:rsid w:val="44C31BC9"/>
    <w:rsid w:val="45165190"/>
    <w:rsid w:val="467E7C66"/>
    <w:rsid w:val="46A62FCA"/>
    <w:rsid w:val="46B44564"/>
    <w:rsid w:val="47981429"/>
    <w:rsid w:val="47E90FE8"/>
    <w:rsid w:val="492627AD"/>
    <w:rsid w:val="49863634"/>
    <w:rsid w:val="4A253068"/>
    <w:rsid w:val="4AA04DFC"/>
    <w:rsid w:val="4B653D8F"/>
    <w:rsid w:val="4C45441C"/>
    <w:rsid w:val="4CA26BF2"/>
    <w:rsid w:val="4D741A16"/>
    <w:rsid w:val="4E977DF0"/>
    <w:rsid w:val="4F05539A"/>
    <w:rsid w:val="5006393C"/>
    <w:rsid w:val="52321C05"/>
    <w:rsid w:val="528D4C6E"/>
    <w:rsid w:val="558C7737"/>
    <w:rsid w:val="576E3AEA"/>
    <w:rsid w:val="59182CA9"/>
    <w:rsid w:val="59890D68"/>
    <w:rsid w:val="5A774318"/>
    <w:rsid w:val="5C7B5180"/>
    <w:rsid w:val="5CD071D0"/>
    <w:rsid w:val="5EBA1C00"/>
    <w:rsid w:val="5F38464F"/>
    <w:rsid w:val="6049518E"/>
    <w:rsid w:val="615F172F"/>
    <w:rsid w:val="62544A6E"/>
    <w:rsid w:val="627511E6"/>
    <w:rsid w:val="62A7001C"/>
    <w:rsid w:val="636008B2"/>
    <w:rsid w:val="650E1A13"/>
    <w:rsid w:val="66E61A4E"/>
    <w:rsid w:val="672E75A8"/>
    <w:rsid w:val="6739409A"/>
    <w:rsid w:val="67AF4BA4"/>
    <w:rsid w:val="689939C8"/>
    <w:rsid w:val="68E82A4B"/>
    <w:rsid w:val="69C7115A"/>
    <w:rsid w:val="6A837896"/>
    <w:rsid w:val="6A8E6968"/>
    <w:rsid w:val="6AC6336E"/>
    <w:rsid w:val="6AC6454B"/>
    <w:rsid w:val="6AD23F4E"/>
    <w:rsid w:val="6D27491B"/>
    <w:rsid w:val="6E192E43"/>
    <w:rsid w:val="6F2450B9"/>
    <w:rsid w:val="6F4E3D04"/>
    <w:rsid w:val="713C5526"/>
    <w:rsid w:val="728C7906"/>
    <w:rsid w:val="72FA2DCD"/>
    <w:rsid w:val="730A2300"/>
    <w:rsid w:val="75B14A66"/>
    <w:rsid w:val="75D45106"/>
    <w:rsid w:val="75FA0F48"/>
    <w:rsid w:val="764034A0"/>
    <w:rsid w:val="7A262880"/>
    <w:rsid w:val="7AD556C8"/>
    <w:rsid w:val="7C2F4330"/>
    <w:rsid w:val="7C8C6AA4"/>
    <w:rsid w:val="7CDD1D1F"/>
    <w:rsid w:val="7D1A11B7"/>
    <w:rsid w:val="7D8204C5"/>
    <w:rsid w:val="7EA239F1"/>
    <w:rsid w:val="7EAB1BDB"/>
    <w:rsid w:val="7F471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before="260" w:beforeLines="0" w:after="260" w:afterLines="0" w:line="415" w:lineRule="auto"/>
      <w:ind w:left="0" w:firstLine="0"/>
      <w:outlineLvl w:val="1"/>
    </w:pPr>
    <w:rPr>
      <w:rFonts w:eastAsia="黑体"/>
      <w:b/>
      <w:kern w:val="2"/>
      <w:sz w:val="32"/>
    </w:rPr>
  </w:style>
  <w:style w:type="paragraph" w:styleId="5">
    <w:name w:val="heading 3"/>
    <w:basedOn w:val="1"/>
    <w:next w:val="1"/>
    <w:qFormat/>
    <w:uiPriority w:val="0"/>
    <w:pPr>
      <w:keepNext/>
      <w:keepLines/>
      <w:spacing w:before="260" w:beforeLines="0" w:after="260" w:afterLines="0" w:line="415" w:lineRule="auto"/>
      <w:ind w:left="0" w:firstLine="0"/>
      <w:outlineLvl w:val="2"/>
    </w:pPr>
    <w:rPr>
      <w:rFonts w:ascii="Times New Roman" w:hAnsi="Times New Roman"/>
      <w:b/>
      <w:kern w:val="2"/>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6">
    <w:name w:val="Normal Indent"/>
    <w:basedOn w:val="1"/>
    <w:qFormat/>
    <w:uiPriority w:val="0"/>
    <w:pPr>
      <w:ind w:firstLine="420" w:firstLineChars="200"/>
    </w:pPr>
  </w:style>
  <w:style w:type="paragraph" w:styleId="7">
    <w:name w:val="Body Text Indent 2"/>
    <w:basedOn w:val="1"/>
    <w:qFormat/>
    <w:uiPriority w:val="0"/>
    <w:pPr>
      <w:tabs>
        <w:tab w:val="left" w:pos="0"/>
        <w:tab w:val="left" w:pos="1134"/>
        <w:tab w:val="left" w:pos="8505"/>
      </w:tabs>
      <w:spacing w:line="360" w:lineRule="auto"/>
      <w:ind w:left="899" w:hanging="179"/>
    </w:pPr>
    <w:rPr>
      <w:rFonts w:ascii="宋体"/>
      <w:color w:val="00000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2"/>
    <w:qFormat/>
    <w:uiPriority w:val="0"/>
    <w:pPr>
      <w:tabs>
        <w:tab w:val="left" w:pos="0"/>
        <w:tab w:val="left" w:pos="1134"/>
        <w:tab w:val="left" w:pos="8505"/>
      </w:tabs>
    </w:pPr>
  </w:style>
  <w:style w:type="character" w:styleId="14">
    <w:name w:val="Strong"/>
    <w:basedOn w:val="13"/>
    <w:qFormat/>
    <w:uiPriority w:val="0"/>
    <w:rPr>
      <w:b/>
    </w:rPr>
  </w:style>
  <w:style w:type="character" w:styleId="15">
    <w:name w:val="FollowedHyperlink"/>
    <w:basedOn w:val="13"/>
    <w:qFormat/>
    <w:uiPriority w:val="0"/>
    <w:rPr>
      <w:color w:val="800080"/>
      <w:u w:val="none"/>
    </w:rPr>
  </w:style>
  <w:style w:type="character" w:styleId="16">
    <w:name w:val="Emphasis"/>
    <w:basedOn w:val="13"/>
    <w:qFormat/>
    <w:uiPriority w:val="0"/>
  </w:style>
  <w:style w:type="character" w:styleId="17">
    <w:name w:val="Hyperlink"/>
    <w:basedOn w:val="13"/>
    <w:qFormat/>
    <w:uiPriority w:val="0"/>
    <w:rPr>
      <w:color w:val="0000FF"/>
      <w:u w:val="none"/>
    </w:rPr>
  </w:style>
  <w:style w:type="paragraph" w:customStyle="1" w:styleId="18">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customStyle="1" w:styleId="19">
    <w:name w:val="Default"/>
    <w:basedOn w:val="20"/>
    <w:next w:val="22"/>
    <w:unhideWhenUsed/>
    <w:qFormat/>
    <w:uiPriority w:val="0"/>
    <w:pPr>
      <w:widowControl w:val="0"/>
      <w:autoSpaceDE w:val="0"/>
      <w:autoSpaceDN w:val="0"/>
      <w:adjustRightInd w:val="0"/>
    </w:pPr>
    <w:rPr>
      <w:rFonts w:hint="eastAsia" w:ascii="宋体"/>
      <w:color w:val="000000"/>
      <w:sz w:val="24"/>
      <w:szCs w:val="22"/>
      <w:lang w:val="en-US" w:eastAsia="zh-CN" w:bidi="ar-SA"/>
    </w:rPr>
  </w:style>
  <w:style w:type="paragraph" w:customStyle="1" w:styleId="20">
    <w:name w:val="正文_1"/>
    <w:basedOn w:val="21"/>
    <w:qFormat/>
    <w:uiPriority w:val="0"/>
    <w:rPr>
      <w:rFonts w:cs="宋体"/>
      <w:szCs w:val="24"/>
    </w:rPr>
  </w:style>
  <w:style w:type="paragraph" w:customStyle="1" w:styleId="21">
    <w:name w:val="正文_2"/>
    <w:qFormat/>
    <w:uiPriority w:val="0"/>
    <w:pPr>
      <w:widowControl w:val="0"/>
      <w:spacing w:line="360" w:lineRule="auto"/>
      <w:ind w:firstLine="200" w:firstLineChars="200"/>
      <w:jc w:val="both"/>
    </w:pPr>
    <w:rPr>
      <w:rFonts w:ascii="宋体" w:hAnsi="Times New Roman" w:eastAsia="宋体" w:cs="Times New Roman"/>
      <w:kern w:val="2"/>
      <w:sz w:val="24"/>
      <w:szCs w:val="22"/>
      <w:lang w:val="en-US" w:eastAsia="zh-CN" w:bidi="ar-SA"/>
    </w:rPr>
  </w:style>
  <w:style w:type="paragraph" w:customStyle="1" w:styleId="22">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3">
    <w:name w:val="bf"/>
    <w:basedOn w:val="1"/>
    <w:qFormat/>
    <w:uiPriority w:val="0"/>
    <w:pPr>
      <w:tabs>
        <w:tab w:val="left" w:pos="2269"/>
      </w:tabs>
      <w:spacing w:before="480" w:beforeLines="0" w:after="240" w:afterLines="0"/>
      <w:jc w:val="center"/>
    </w:pPr>
    <w:rPr>
      <w:rFonts w:eastAsia="黑体"/>
      <w:sz w:val="32"/>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p0"/>
    <w:basedOn w:val="1"/>
    <w:qFormat/>
    <w:uiPriority w:val="0"/>
    <w:pPr>
      <w:widowControl/>
      <w:adjustRightInd/>
      <w:spacing w:before="0" w:beforeLines="0" w:after="0" w:afterLines="0" w:line="240" w:lineRule="auto"/>
      <w:ind w:left="0" w:firstLine="0"/>
      <w:jc w:val="both"/>
      <w:textAlignment w:val="auto"/>
    </w:pPr>
    <w:rPr>
      <w:rFonts w:ascii="Times New Roman" w:hAnsi="Times New Roman"/>
      <w:sz w:val="21"/>
      <w:szCs w:val="21"/>
    </w:rPr>
  </w:style>
  <w:style w:type="paragraph" w:customStyle="1" w:styleId="26">
    <w:name w:val="1.1.1"/>
    <w:basedOn w:val="5"/>
    <w:qFormat/>
    <w:uiPriority w:val="0"/>
    <w:pPr>
      <w:tabs>
        <w:tab w:val="left" w:pos="1080"/>
        <w:tab w:val="left" w:pos="1260"/>
      </w:tabs>
      <w:spacing w:before="120" w:beforeLines="0" w:after="156" w:afterLines="50" w:line="440" w:lineRule="exact"/>
      <w:ind w:left="1140" w:hanging="1140"/>
    </w:pPr>
    <w:rPr>
      <w:sz w:val="24"/>
    </w:rPr>
  </w:style>
  <w:style w:type="paragraph" w:customStyle="1" w:styleId="27">
    <w:name w:val="1.1"/>
    <w:basedOn w:val="1"/>
    <w:next w:val="1"/>
    <w:qFormat/>
    <w:uiPriority w:val="0"/>
    <w:pPr>
      <w:tabs>
        <w:tab w:val="left" w:pos="1080"/>
      </w:tabs>
      <w:spacing w:line="360" w:lineRule="exact"/>
      <w:ind w:left="1077" w:hanging="1077"/>
    </w:pPr>
    <w:rPr>
      <w:sz w:val="28"/>
    </w:rPr>
  </w:style>
  <w:style w:type="paragraph" w:styleId="28">
    <w:name w:val="List Paragraph"/>
    <w:basedOn w:val="1"/>
    <w:qFormat/>
    <w:uiPriority w:val="99"/>
    <w:pPr>
      <w:tabs>
        <w:tab w:val="left" w:pos="0"/>
        <w:tab w:val="left" w:pos="1134"/>
        <w:tab w:val="left" w:pos="8505"/>
      </w:tabs>
      <w:ind w:firstLine="420" w:firstLineChars="200"/>
    </w:p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四川省国有资产经营投资管理有限责任公司</Company>
  <Pages>26</Pages>
  <Words>2466</Words>
  <Characters>2582</Characters>
  <Lines>0</Lines>
  <Paragraphs>0</Paragraphs>
  <TotalTime>1</TotalTime>
  <ScaleCrop>false</ScaleCrop>
  <LinksUpToDate>false</LinksUpToDate>
  <CharactersWithSpaces>2615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2022-01-05T03:09:00Z</dcterms:created>
  <dc:creator>许莉</dc:creator>
  <cp:lastModifiedBy>欧阳佳炜</cp:lastModifiedBy>
  <dcterms:modified xsi:type="dcterms:W3CDTF">2024-11-13T01:27:49Z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5B8F5985272D4C0DA0D593479EE40E73</vt:lpwstr>
  </property>
</Properties>
</file>